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ageBreakBefore w:val="0"/>
        <w:spacing w:line="480" w:lineRule="auto"/>
        <w:jc w:val="left"/>
        <w:rPr>
          <w:sz w:val="24"/>
          <w:szCs w:val="24"/>
        </w:rPr>
      </w:pPr>
      <w:r w:rsidDel="00000000" w:rsidR="00000000" w:rsidRPr="00000000">
        <w:rPr>
          <w:rtl w:val="0"/>
        </w:rPr>
      </w:r>
    </w:p>
    <w:p w:rsidR="00000000" w:rsidDel="00000000" w:rsidP="00000000" w:rsidRDefault="00000000" w:rsidRPr="00000000" w14:paraId="00000002">
      <w:pPr>
        <w:pageBreakBefore w:val="0"/>
        <w:spacing w:line="480" w:lineRule="auto"/>
        <w:jc w:val="center"/>
        <w:rPr>
          <w:sz w:val="24"/>
          <w:szCs w:val="24"/>
        </w:rPr>
      </w:pPr>
      <w:r w:rsidDel="00000000" w:rsidR="00000000" w:rsidRPr="00000000">
        <w:rPr>
          <w:rtl w:val="0"/>
        </w:rPr>
      </w:r>
    </w:p>
    <w:p w:rsidR="00000000" w:rsidDel="00000000" w:rsidP="00000000" w:rsidRDefault="00000000" w:rsidRPr="00000000" w14:paraId="00000003">
      <w:pPr>
        <w:pageBreakBefore w:val="0"/>
        <w:spacing w:line="480" w:lineRule="auto"/>
        <w:jc w:val="center"/>
        <w:rPr>
          <w:sz w:val="24"/>
          <w:szCs w:val="24"/>
        </w:rPr>
      </w:pPr>
      <w:r w:rsidDel="00000000" w:rsidR="00000000" w:rsidRPr="00000000">
        <w:rPr>
          <w:rtl w:val="0"/>
        </w:rPr>
      </w:r>
    </w:p>
    <w:p w:rsidR="00000000" w:rsidDel="00000000" w:rsidP="00000000" w:rsidRDefault="00000000" w:rsidRPr="00000000" w14:paraId="00000004">
      <w:pPr>
        <w:pageBreakBefore w:val="0"/>
        <w:spacing w:line="480" w:lineRule="auto"/>
        <w:jc w:val="center"/>
        <w:rPr>
          <w:b w:val="1"/>
          <w:sz w:val="30"/>
          <w:szCs w:val="30"/>
        </w:rPr>
      </w:pPr>
      <w:r w:rsidDel="00000000" w:rsidR="00000000" w:rsidRPr="00000000">
        <w:rPr>
          <w:b w:val="1"/>
          <w:sz w:val="30"/>
          <w:szCs w:val="30"/>
          <w:rtl w:val="0"/>
        </w:rPr>
        <w:t xml:space="preserve"> Potential Restoration Goals </w:t>
      </w:r>
    </w:p>
    <w:p w:rsidR="00000000" w:rsidDel="00000000" w:rsidP="00000000" w:rsidRDefault="00000000" w:rsidRPr="00000000" w14:paraId="00000005">
      <w:pPr>
        <w:pageBreakBefore w:val="0"/>
        <w:spacing w:line="480" w:lineRule="auto"/>
        <w:jc w:val="center"/>
        <w:rPr>
          <w:b w:val="1"/>
          <w:sz w:val="30"/>
          <w:szCs w:val="30"/>
        </w:rPr>
      </w:pPr>
      <w:r w:rsidDel="00000000" w:rsidR="00000000" w:rsidRPr="00000000">
        <w:rPr>
          <w:b w:val="1"/>
          <w:sz w:val="30"/>
          <w:szCs w:val="30"/>
          <w:rtl w:val="0"/>
        </w:rPr>
        <w:t xml:space="preserve">&amp; Future Impact of Sea Level Rise on the Lanphere Dunes</w:t>
      </w:r>
    </w:p>
    <w:p w:rsidR="00000000" w:rsidDel="00000000" w:rsidP="00000000" w:rsidRDefault="00000000" w:rsidRPr="00000000" w14:paraId="00000006">
      <w:pPr>
        <w:pageBreakBefore w:val="0"/>
        <w:spacing w:line="480" w:lineRule="auto"/>
        <w:jc w:val="center"/>
        <w:rPr>
          <w:b w:val="1"/>
          <w:sz w:val="16"/>
          <w:szCs w:val="16"/>
        </w:rPr>
      </w:pPr>
      <w:r w:rsidDel="00000000" w:rsidR="00000000" w:rsidRPr="00000000">
        <w:rPr>
          <w:rtl w:val="0"/>
        </w:rPr>
      </w:r>
    </w:p>
    <w:p w:rsidR="00000000" w:rsidDel="00000000" w:rsidP="00000000" w:rsidRDefault="00000000" w:rsidRPr="00000000" w14:paraId="00000007">
      <w:pPr>
        <w:pageBreakBefore w:val="0"/>
        <w:spacing w:line="480" w:lineRule="auto"/>
        <w:jc w:val="center"/>
        <w:rPr>
          <w:sz w:val="28"/>
          <w:szCs w:val="28"/>
        </w:rPr>
      </w:pPr>
      <w:r w:rsidDel="00000000" w:rsidR="00000000" w:rsidRPr="00000000">
        <w:rPr>
          <w:sz w:val="28"/>
          <w:szCs w:val="28"/>
          <w:rtl w:val="0"/>
        </w:rPr>
        <w:t xml:space="preserve">Summer Shaw, </w:t>
      </w:r>
      <w:r w:rsidDel="00000000" w:rsidR="00000000" w:rsidRPr="00000000">
        <w:rPr>
          <w:sz w:val="28"/>
          <w:szCs w:val="28"/>
          <w:highlight w:val="white"/>
          <w:rtl w:val="0"/>
        </w:rPr>
        <w:t xml:space="preserve">Nikolas Lopez and </w:t>
      </w:r>
      <w:r w:rsidDel="00000000" w:rsidR="00000000" w:rsidRPr="00000000">
        <w:rPr>
          <w:sz w:val="28"/>
          <w:szCs w:val="28"/>
          <w:rtl w:val="0"/>
        </w:rPr>
        <w:t xml:space="preserve">Audrey Schue</w:t>
      </w:r>
    </w:p>
    <w:p w:rsidR="00000000" w:rsidDel="00000000" w:rsidP="00000000" w:rsidRDefault="00000000" w:rsidRPr="00000000" w14:paraId="00000008">
      <w:pPr>
        <w:pageBreakBefore w:val="0"/>
        <w:spacing w:line="480" w:lineRule="auto"/>
        <w:jc w:val="center"/>
        <w:rPr>
          <w:sz w:val="24"/>
          <w:szCs w:val="24"/>
        </w:rPr>
      </w:pPr>
      <w:r w:rsidDel="00000000" w:rsidR="00000000" w:rsidRPr="00000000">
        <w:rPr>
          <w:sz w:val="24"/>
          <w:szCs w:val="24"/>
          <w:rtl w:val="0"/>
        </w:rPr>
        <w:t xml:space="preserve">5/7/2018</w:t>
      </w:r>
    </w:p>
    <w:p w:rsidR="00000000" w:rsidDel="00000000" w:rsidP="00000000" w:rsidRDefault="00000000" w:rsidRPr="00000000" w14:paraId="00000009">
      <w:pPr>
        <w:pageBreakBefore w:val="0"/>
        <w:spacing w:line="480" w:lineRule="auto"/>
        <w:jc w:val="center"/>
        <w:rPr>
          <w:sz w:val="24"/>
          <w:szCs w:val="24"/>
        </w:rPr>
      </w:pPr>
      <w:r w:rsidDel="00000000" w:rsidR="00000000" w:rsidRPr="00000000">
        <w:rPr>
          <w:sz w:val="24"/>
          <w:szCs w:val="24"/>
          <w:rtl w:val="0"/>
        </w:rPr>
        <w:t xml:space="preserve">GSP 270</w:t>
      </w:r>
      <w:r w:rsidDel="00000000" w:rsidR="00000000" w:rsidRPr="00000000">
        <w:rPr>
          <w:rtl w:val="0"/>
        </w:rPr>
      </w:r>
    </w:p>
    <w:p w:rsidR="00000000" w:rsidDel="00000000" w:rsidP="00000000" w:rsidRDefault="00000000" w:rsidRPr="00000000" w14:paraId="0000000A">
      <w:pPr>
        <w:pageBreakBefore w:val="0"/>
        <w:jc w:val="center"/>
        <w:rPr/>
      </w:pPr>
      <w:r w:rsidDel="00000000" w:rsidR="00000000" w:rsidRPr="00000000">
        <w:rPr>
          <w:sz w:val="24"/>
          <w:szCs w:val="24"/>
          <w:rtl w:val="0"/>
        </w:rPr>
        <w:t xml:space="preserve"> </w:t>
      </w:r>
      <w:r w:rsidDel="00000000" w:rsidR="00000000" w:rsidRPr="00000000">
        <w:rPr>
          <w:rtl w:val="0"/>
        </w:rPr>
      </w:r>
    </w:p>
    <w:p w:rsidR="00000000" w:rsidDel="00000000" w:rsidP="00000000" w:rsidRDefault="00000000" w:rsidRPr="00000000" w14:paraId="0000000B">
      <w:pPr>
        <w:pageBreakBefore w:val="0"/>
        <w:rPr>
          <w:u w:val="single"/>
        </w:rPr>
      </w:pPr>
      <w:r w:rsidDel="00000000" w:rsidR="00000000" w:rsidRPr="00000000">
        <w:rPr>
          <w:rtl w:val="0"/>
        </w:rPr>
      </w:r>
    </w:p>
    <w:p w:rsidR="00000000" w:rsidDel="00000000" w:rsidP="00000000" w:rsidRDefault="00000000" w:rsidRPr="00000000" w14:paraId="0000000C">
      <w:pPr>
        <w:pageBreakBefore w:val="0"/>
        <w:rPr>
          <w:u w:val="single"/>
        </w:rPr>
      </w:pPr>
      <w:r w:rsidDel="00000000" w:rsidR="00000000" w:rsidRPr="00000000">
        <w:rPr>
          <w:rtl w:val="0"/>
        </w:rPr>
      </w:r>
    </w:p>
    <w:p w:rsidR="00000000" w:rsidDel="00000000" w:rsidP="00000000" w:rsidRDefault="00000000" w:rsidRPr="00000000" w14:paraId="0000000D">
      <w:pPr>
        <w:pageBreakBefore w:val="0"/>
        <w:rPr>
          <w:u w:val="single"/>
        </w:rPr>
      </w:pPr>
      <w:r w:rsidDel="00000000" w:rsidR="00000000" w:rsidRPr="00000000">
        <w:rPr>
          <w:rtl w:val="0"/>
        </w:rPr>
      </w:r>
    </w:p>
    <w:p w:rsidR="00000000" w:rsidDel="00000000" w:rsidP="00000000" w:rsidRDefault="00000000" w:rsidRPr="00000000" w14:paraId="0000000E">
      <w:pPr>
        <w:pageBreakBefore w:val="0"/>
        <w:rPr>
          <w:u w:val="single"/>
        </w:rPr>
      </w:pPr>
      <w:r w:rsidDel="00000000" w:rsidR="00000000" w:rsidRPr="00000000">
        <w:rPr>
          <w:rtl w:val="0"/>
        </w:rPr>
      </w:r>
    </w:p>
    <w:p w:rsidR="00000000" w:rsidDel="00000000" w:rsidP="00000000" w:rsidRDefault="00000000" w:rsidRPr="00000000" w14:paraId="0000000F">
      <w:pPr>
        <w:pageBreakBefore w:val="0"/>
        <w:rPr>
          <w:u w:val="single"/>
        </w:rPr>
      </w:pPr>
      <w:r w:rsidDel="00000000" w:rsidR="00000000" w:rsidRPr="00000000">
        <w:rPr>
          <w:rtl w:val="0"/>
        </w:rPr>
      </w:r>
    </w:p>
    <w:p w:rsidR="00000000" w:rsidDel="00000000" w:rsidP="00000000" w:rsidRDefault="00000000" w:rsidRPr="00000000" w14:paraId="00000010">
      <w:pPr>
        <w:pageBreakBefore w:val="0"/>
        <w:rPr>
          <w:u w:val="single"/>
        </w:rPr>
      </w:pPr>
      <w:r w:rsidDel="00000000" w:rsidR="00000000" w:rsidRPr="00000000">
        <w:rPr>
          <w:rtl w:val="0"/>
        </w:rPr>
      </w:r>
    </w:p>
    <w:p w:rsidR="00000000" w:rsidDel="00000000" w:rsidP="00000000" w:rsidRDefault="00000000" w:rsidRPr="00000000" w14:paraId="00000011">
      <w:pPr>
        <w:pageBreakBefore w:val="0"/>
        <w:rPr>
          <w:u w:val="single"/>
        </w:rPr>
      </w:pPr>
      <w:r w:rsidDel="00000000" w:rsidR="00000000" w:rsidRPr="00000000">
        <w:rPr>
          <w:rtl w:val="0"/>
        </w:rPr>
      </w:r>
    </w:p>
    <w:p w:rsidR="00000000" w:rsidDel="00000000" w:rsidP="00000000" w:rsidRDefault="00000000" w:rsidRPr="00000000" w14:paraId="00000012">
      <w:pPr>
        <w:pageBreakBefore w:val="0"/>
        <w:rPr>
          <w:u w:val="single"/>
        </w:rPr>
      </w:pPr>
      <w:r w:rsidDel="00000000" w:rsidR="00000000" w:rsidRPr="00000000">
        <w:rPr>
          <w:rtl w:val="0"/>
        </w:rPr>
      </w:r>
    </w:p>
    <w:p w:rsidR="00000000" w:rsidDel="00000000" w:rsidP="00000000" w:rsidRDefault="00000000" w:rsidRPr="00000000" w14:paraId="00000013">
      <w:pPr>
        <w:pageBreakBefore w:val="0"/>
        <w:rPr>
          <w:u w:val="single"/>
        </w:rPr>
      </w:pPr>
      <w:r w:rsidDel="00000000" w:rsidR="00000000" w:rsidRPr="00000000">
        <w:rPr>
          <w:rtl w:val="0"/>
        </w:rPr>
      </w:r>
    </w:p>
    <w:p w:rsidR="00000000" w:rsidDel="00000000" w:rsidP="00000000" w:rsidRDefault="00000000" w:rsidRPr="00000000" w14:paraId="00000014">
      <w:pPr>
        <w:pageBreakBefore w:val="0"/>
        <w:rPr>
          <w:u w:val="single"/>
        </w:rPr>
      </w:pPr>
      <w:r w:rsidDel="00000000" w:rsidR="00000000" w:rsidRPr="00000000">
        <w:rPr>
          <w:rtl w:val="0"/>
        </w:rPr>
      </w:r>
    </w:p>
    <w:p w:rsidR="00000000" w:rsidDel="00000000" w:rsidP="00000000" w:rsidRDefault="00000000" w:rsidRPr="00000000" w14:paraId="00000015">
      <w:pPr>
        <w:pageBreakBefore w:val="0"/>
        <w:rPr>
          <w:u w:val="single"/>
        </w:rPr>
      </w:pPr>
      <w:r w:rsidDel="00000000" w:rsidR="00000000" w:rsidRPr="00000000">
        <w:rPr>
          <w:rtl w:val="0"/>
        </w:rPr>
      </w:r>
    </w:p>
    <w:p w:rsidR="00000000" w:rsidDel="00000000" w:rsidP="00000000" w:rsidRDefault="00000000" w:rsidRPr="00000000" w14:paraId="00000016">
      <w:pPr>
        <w:pageBreakBefore w:val="0"/>
        <w:rPr>
          <w:u w:val="single"/>
        </w:rPr>
      </w:pPr>
      <w:r w:rsidDel="00000000" w:rsidR="00000000" w:rsidRPr="00000000">
        <w:rPr>
          <w:rtl w:val="0"/>
        </w:rPr>
      </w:r>
    </w:p>
    <w:p w:rsidR="00000000" w:rsidDel="00000000" w:rsidP="00000000" w:rsidRDefault="00000000" w:rsidRPr="00000000" w14:paraId="00000017">
      <w:pPr>
        <w:pageBreakBefore w:val="0"/>
        <w:rPr>
          <w:u w:val="single"/>
        </w:rPr>
      </w:pPr>
      <w:r w:rsidDel="00000000" w:rsidR="00000000" w:rsidRPr="00000000">
        <w:rPr>
          <w:rtl w:val="0"/>
        </w:rPr>
      </w:r>
    </w:p>
    <w:p w:rsidR="00000000" w:rsidDel="00000000" w:rsidP="00000000" w:rsidRDefault="00000000" w:rsidRPr="00000000" w14:paraId="00000018">
      <w:pPr>
        <w:pageBreakBefore w:val="0"/>
        <w:rPr>
          <w:u w:val="single"/>
        </w:rPr>
      </w:pPr>
      <w:r w:rsidDel="00000000" w:rsidR="00000000" w:rsidRPr="00000000">
        <w:rPr>
          <w:rtl w:val="0"/>
        </w:rPr>
      </w:r>
    </w:p>
    <w:p w:rsidR="00000000" w:rsidDel="00000000" w:rsidP="00000000" w:rsidRDefault="00000000" w:rsidRPr="00000000" w14:paraId="00000019">
      <w:pPr>
        <w:pageBreakBefore w:val="0"/>
        <w:rPr>
          <w:u w:val="single"/>
        </w:rPr>
      </w:pPr>
      <w:r w:rsidDel="00000000" w:rsidR="00000000" w:rsidRPr="00000000">
        <w:rPr>
          <w:rtl w:val="0"/>
        </w:rPr>
      </w:r>
    </w:p>
    <w:p w:rsidR="00000000" w:rsidDel="00000000" w:rsidP="00000000" w:rsidRDefault="00000000" w:rsidRPr="00000000" w14:paraId="0000001A">
      <w:pPr>
        <w:pageBreakBefore w:val="0"/>
        <w:rPr>
          <w:u w:val="single"/>
        </w:rPr>
      </w:pPr>
      <w:r w:rsidDel="00000000" w:rsidR="00000000" w:rsidRPr="00000000">
        <w:rPr>
          <w:rtl w:val="0"/>
        </w:rPr>
      </w:r>
    </w:p>
    <w:p w:rsidR="00000000" w:rsidDel="00000000" w:rsidP="00000000" w:rsidRDefault="00000000" w:rsidRPr="00000000" w14:paraId="0000001B">
      <w:pPr>
        <w:pageBreakBefore w:val="0"/>
        <w:rPr>
          <w:u w:val="single"/>
        </w:rPr>
      </w:pPr>
      <w:r w:rsidDel="00000000" w:rsidR="00000000" w:rsidRPr="00000000">
        <w:rPr>
          <w:rtl w:val="0"/>
        </w:rPr>
      </w:r>
    </w:p>
    <w:p w:rsidR="00000000" w:rsidDel="00000000" w:rsidP="00000000" w:rsidRDefault="00000000" w:rsidRPr="00000000" w14:paraId="0000001C">
      <w:pPr>
        <w:pageBreakBefore w:val="0"/>
        <w:rPr>
          <w:u w:val="single"/>
        </w:rPr>
      </w:pPr>
      <w:r w:rsidDel="00000000" w:rsidR="00000000" w:rsidRPr="00000000">
        <w:rPr>
          <w:rtl w:val="0"/>
        </w:rPr>
      </w:r>
    </w:p>
    <w:p w:rsidR="00000000" w:rsidDel="00000000" w:rsidP="00000000" w:rsidRDefault="00000000" w:rsidRPr="00000000" w14:paraId="0000001D">
      <w:pPr>
        <w:pageBreakBefore w:val="0"/>
        <w:rPr>
          <w:u w:val="single"/>
        </w:rPr>
      </w:pPr>
      <w:r w:rsidDel="00000000" w:rsidR="00000000" w:rsidRPr="00000000">
        <w:rPr>
          <w:rtl w:val="0"/>
        </w:rPr>
      </w:r>
    </w:p>
    <w:p w:rsidR="00000000" w:rsidDel="00000000" w:rsidP="00000000" w:rsidRDefault="00000000" w:rsidRPr="00000000" w14:paraId="0000001E">
      <w:pPr>
        <w:pageBreakBefore w:val="0"/>
        <w:rPr>
          <w:u w:val="single"/>
        </w:rPr>
      </w:pPr>
      <w:r w:rsidDel="00000000" w:rsidR="00000000" w:rsidRPr="00000000">
        <w:rPr>
          <w:rtl w:val="0"/>
        </w:rPr>
      </w:r>
    </w:p>
    <w:p w:rsidR="00000000" w:rsidDel="00000000" w:rsidP="00000000" w:rsidRDefault="00000000" w:rsidRPr="00000000" w14:paraId="0000001F">
      <w:pPr>
        <w:pageBreakBefore w:val="0"/>
        <w:rPr>
          <w:u w:val="single"/>
        </w:rPr>
      </w:pPr>
      <w:r w:rsidDel="00000000" w:rsidR="00000000" w:rsidRPr="00000000">
        <w:rPr>
          <w:rtl w:val="0"/>
        </w:rPr>
      </w:r>
    </w:p>
    <w:p w:rsidR="00000000" w:rsidDel="00000000" w:rsidP="00000000" w:rsidRDefault="00000000" w:rsidRPr="00000000" w14:paraId="00000020">
      <w:pPr>
        <w:pageBreakBefore w:val="0"/>
        <w:rPr>
          <w:u w:val="single"/>
        </w:rPr>
      </w:pPr>
      <w:r w:rsidDel="00000000" w:rsidR="00000000" w:rsidRPr="00000000">
        <w:rPr>
          <w:rtl w:val="0"/>
        </w:rPr>
      </w:r>
    </w:p>
    <w:p w:rsidR="00000000" w:rsidDel="00000000" w:rsidP="00000000" w:rsidRDefault="00000000" w:rsidRPr="00000000" w14:paraId="00000021">
      <w:pPr>
        <w:pageBreakBefore w:val="0"/>
        <w:rPr>
          <w:u w:val="single"/>
        </w:rPr>
      </w:pPr>
      <w:r w:rsidDel="00000000" w:rsidR="00000000" w:rsidRPr="00000000">
        <w:rPr>
          <w:rtl w:val="0"/>
        </w:rPr>
      </w:r>
    </w:p>
    <w:p w:rsidR="00000000" w:rsidDel="00000000" w:rsidP="00000000" w:rsidRDefault="00000000" w:rsidRPr="00000000" w14:paraId="00000022">
      <w:pPr>
        <w:pageBreakBefore w:val="0"/>
        <w:rPr>
          <w:u w:val="single"/>
        </w:rPr>
      </w:pPr>
      <w:r w:rsidDel="00000000" w:rsidR="00000000" w:rsidRPr="00000000">
        <w:rPr>
          <w:rtl w:val="0"/>
        </w:rPr>
      </w:r>
    </w:p>
    <w:p w:rsidR="00000000" w:rsidDel="00000000" w:rsidP="00000000" w:rsidRDefault="00000000" w:rsidRPr="00000000" w14:paraId="00000023">
      <w:pPr>
        <w:pageBreakBefore w:val="0"/>
        <w:spacing w:line="480" w:lineRule="auto"/>
        <w:rPr>
          <w:sz w:val="24"/>
          <w:szCs w:val="24"/>
          <w:u w:val="single"/>
        </w:rPr>
      </w:pPr>
      <w:r w:rsidDel="00000000" w:rsidR="00000000" w:rsidRPr="00000000">
        <w:rPr>
          <w:rtl w:val="0"/>
        </w:rPr>
      </w:r>
    </w:p>
    <w:p w:rsidR="00000000" w:rsidDel="00000000" w:rsidP="00000000" w:rsidRDefault="00000000" w:rsidRPr="00000000" w14:paraId="00000024">
      <w:pPr>
        <w:pageBreakBefore w:val="0"/>
        <w:spacing w:line="480" w:lineRule="auto"/>
        <w:rPr>
          <w:b w:val="1"/>
          <w:sz w:val="24"/>
          <w:szCs w:val="24"/>
          <w:u w:val="single"/>
        </w:rPr>
      </w:pPr>
      <w:r w:rsidDel="00000000" w:rsidR="00000000" w:rsidRPr="00000000">
        <w:rPr>
          <w:b w:val="1"/>
          <w:sz w:val="24"/>
          <w:szCs w:val="24"/>
          <w:u w:val="single"/>
          <w:rtl w:val="0"/>
        </w:rPr>
        <w:t xml:space="preserve">Abstract </w:t>
      </w:r>
    </w:p>
    <w:p w:rsidR="00000000" w:rsidDel="00000000" w:rsidP="00000000" w:rsidRDefault="00000000" w:rsidRPr="00000000" w14:paraId="00000025">
      <w:pPr>
        <w:pageBreakBefore w:val="0"/>
        <w:spacing w:line="480" w:lineRule="auto"/>
        <w:ind w:firstLine="720"/>
        <w:rPr>
          <w:sz w:val="24"/>
          <w:szCs w:val="24"/>
        </w:rPr>
      </w:pPr>
      <w:r w:rsidDel="00000000" w:rsidR="00000000" w:rsidRPr="00000000">
        <w:rPr>
          <w:sz w:val="24"/>
          <w:szCs w:val="24"/>
          <w:rtl w:val="0"/>
        </w:rPr>
        <w:t xml:space="preserve">To better understand the vegetation and the effects of sea-level rise, a small area near Lanphere dunes which is part of an ongoing restoration project, was chosen as the site of analysis. The plot is a small section of the foredunes and invasive plants have changed the ecological balance by inhibiting sand movement, crowding out native plants and preventing the federally listed Snow Plover from utilizing and nesting in this dune section. To determine the impact of sea level rise on the site, a high resolution Digital Elevation Model (DEM) was acquired and various analysis tools were used to make a risk map of the site. In addition, vegetation species composition and cover was determined via transect and quadrat method and ocular analysis. The data gathered determined the overarching goals of this restoration project: invasive species treatment to remove the dominant cover type, the grass species </w:t>
      </w:r>
      <w:r w:rsidDel="00000000" w:rsidR="00000000" w:rsidRPr="00000000">
        <w:rPr>
          <w:i w:val="1"/>
          <w:sz w:val="24"/>
          <w:szCs w:val="24"/>
          <w:highlight w:val="white"/>
          <w:rtl w:val="0"/>
        </w:rPr>
        <w:t xml:space="preserve">Ammophila arenaria </w:t>
      </w:r>
      <w:r w:rsidDel="00000000" w:rsidR="00000000" w:rsidRPr="00000000">
        <w:rPr>
          <w:sz w:val="24"/>
          <w:szCs w:val="24"/>
          <w:highlight w:val="white"/>
          <w:rtl w:val="0"/>
        </w:rPr>
        <w:t xml:space="preserve">and resorting the habitat to be suitable for other native flora and fauna species, especially the Snowy plover.</w:t>
      </w:r>
      <w:r w:rsidDel="00000000" w:rsidR="00000000" w:rsidRPr="00000000">
        <w:rPr>
          <w:sz w:val="24"/>
          <w:szCs w:val="24"/>
          <w:rtl w:val="0"/>
        </w:rPr>
        <w:t xml:space="preserve"> </w:t>
      </w:r>
    </w:p>
    <w:p w:rsidR="00000000" w:rsidDel="00000000" w:rsidP="00000000" w:rsidRDefault="00000000" w:rsidRPr="00000000" w14:paraId="00000026">
      <w:pPr>
        <w:pageBreakBefore w:val="0"/>
        <w:spacing w:line="480" w:lineRule="auto"/>
        <w:rPr>
          <w:b w:val="1"/>
          <w:sz w:val="24"/>
          <w:szCs w:val="24"/>
        </w:rPr>
      </w:pPr>
      <w:r w:rsidDel="00000000" w:rsidR="00000000" w:rsidRPr="00000000">
        <w:rPr>
          <w:b w:val="1"/>
          <w:sz w:val="24"/>
          <w:szCs w:val="24"/>
          <w:u w:val="single"/>
          <w:rtl w:val="0"/>
        </w:rPr>
        <w:t xml:space="preserve">Intro</w:t>
      </w:r>
      <w:r w:rsidDel="00000000" w:rsidR="00000000" w:rsidRPr="00000000">
        <w:rPr>
          <w:rtl w:val="0"/>
        </w:rPr>
      </w:r>
    </w:p>
    <w:p w:rsidR="00000000" w:rsidDel="00000000" w:rsidP="00000000" w:rsidRDefault="00000000" w:rsidRPr="00000000" w14:paraId="00000027">
      <w:pPr>
        <w:pageBreakBefore w:val="0"/>
        <w:spacing w:line="480" w:lineRule="auto"/>
        <w:rPr>
          <w:sz w:val="24"/>
          <w:szCs w:val="24"/>
        </w:rPr>
      </w:pPr>
      <w:r w:rsidDel="00000000" w:rsidR="00000000" w:rsidRPr="00000000">
        <w:rPr>
          <w:sz w:val="24"/>
          <w:szCs w:val="24"/>
          <w:rtl w:val="0"/>
        </w:rPr>
        <w:t xml:space="preserve">     The plot is a small section of the foredunes, and invasive plants have changed the ecological balance by inhibiting sand movement, crowding out native plants and preventing the federally listed Snow Plover from utilizing and nesting in this dune section. Many invasive plants were first introduced to the dunes for the purpose of stabilizing the shifting sands in the early 1900’s (Science &amp; Nature, Friends of the Dunes). The study of dune restoration first began at the Lanphere Dunes in the late 1970’s. Since then a lot has been learned about the practices of restoring dunes and how dunes react to the removal of invasive plants like the </w:t>
      </w:r>
      <w:r w:rsidDel="00000000" w:rsidR="00000000" w:rsidRPr="00000000">
        <w:rPr>
          <w:i w:val="1"/>
          <w:sz w:val="24"/>
          <w:szCs w:val="24"/>
          <w:highlight w:val="white"/>
          <w:rtl w:val="0"/>
        </w:rPr>
        <w:t xml:space="preserve">Ammophila arenaria</w:t>
      </w:r>
      <w:r w:rsidDel="00000000" w:rsidR="00000000" w:rsidRPr="00000000">
        <w:rPr>
          <w:sz w:val="24"/>
          <w:szCs w:val="24"/>
          <w:rtl w:val="0"/>
        </w:rPr>
        <w:t xml:space="preserve"> (IPCW Plant Report</w:t>
      </w:r>
      <w:r w:rsidDel="00000000" w:rsidR="00000000" w:rsidRPr="00000000">
        <w:rPr>
          <w:color w:val="333333"/>
          <w:sz w:val="24"/>
          <w:szCs w:val="24"/>
          <w:rtl w:val="0"/>
        </w:rPr>
        <w:t xml:space="preserve">)</w:t>
      </w:r>
      <w:r w:rsidDel="00000000" w:rsidR="00000000" w:rsidRPr="00000000">
        <w:rPr>
          <w:sz w:val="24"/>
          <w:szCs w:val="24"/>
          <w:rtl w:val="0"/>
        </w:rPr>
        <w:t xml:space="preserve">. Restoration of the dunes on the North Spit in Humboldt County focuses on hand removal of non-native, invasive plant species (Dune Restoration, US Fish &amp; Wildlife).</w:t>
      </w:r>
    </w:p>
    <w:p w:rsidR="00000000" w:rsidDel="00000000" w:rsidP="00000000" w:rsidRDefault="00000000" w:rsidRPr="00000000" w14:paraId="00000028">
      <w:pPr>
        <w:pageBreakBefore w:val="0"/>
        <w:spacing w:line="480" w:lineRule="auto"/>
        <w:rPr>
          <w:sz w:val="24"/>
          <w:szCs w:val="24"/>
        </w:rPr>
      </w:pPr>
      <w:r w:rsidDel="00000000" w:rsidR="00000000" w:rsidRPr="00000000">
        <w:rPr>
          <w:sz w:val="24"/>
          <w:szCs w:val="24"/>
          <w:rtl w:val="0"/>
        </w:rPr>
        <w:t xml:space="preserve">    Even though many sections of the dunes have been restored, there are still substantial portions that have yet to be worked on. The section we will performing our analysis on has not yet been restored and data needs to be collected to understand the site condition and biological composition to determine restoration goals and projecting future impacts of sea level rise, see figure one for the site location.</w:t>
      </w:r>
    </w:p>
    <w:p w:rsidR="00000000" w:rsidDel="00000000" w:rsidP="00000000" w:rsidRDefault="00000000" w:rsidRPr="00000000" w14:paraId="00000029">
      <w:pPr>
        <w:pageBreakBefore w:val="0"/>
        <w:spacing w:line="480" w:lineRule="auto"/>
        <w:jc w:val="center"/>
        <w:rPr>
          <w:sz w:val="24"/>
          <w:szCs w:val="24"/>
        </w:rPr>
      </w:pPr>
      <w:r w:rsidDel="00000000" w:rsidR="00000000" w:rsidRPr="00000000">
        <w:rPr>
          <w:sz w:val="24"/>
          <w:szCs w:val="24"/>
        </w:rPr>
        <w:drawing>
          <wp:inline distB="114300" distT="114300" distL="114300" distR="114300">
            <wp:extent cx="2810344" cy="3833813"/>
            <wp:effectExtent b="0" l="0" r="0" t="0"/>
            <wp:docPr id="2" name="image3.jpg"/>
            <a:graphic>
              <a:graphicData uri="http://schemas.openxmlformats.org/drawingml/2006/picture">
                <pic:pic>
                  <pic:nvPicPr>
                    <pic:cNvPr id="0" name="image3.jpg"/>
                    <pic:cNvPicPr preferRelativeResize="0"/>
                  </pic:nvPicPr>
                  <pic:blipFill>
                    <a:blip r:embed="rId6"/>
                    <a:srcRect b="8044" l="10817" r="10096" t="8663"/>
                    <a:stretch>
                      <a:fillRect/>
                    </a:stretch>
                  </pic:blipFill>
                  <pic:spPr>
                    <a:xfrm>
                      <a:off x="0" y="0"/>
                      <a:ext cx="2810344" cy="3833813"/>
                    </a:xfrm>
                    <a:prstGeom prst="rect"/>
                    <a:ln/>
                  </pic:spPr>
                </pic:pic>
              </a:graphicData>
            </a:graphic>
          </wp:inline>
        </w:drawing>
      </w:r>
      <w:r w:rsidDel="00000000" w:rsidR="00000000" w:rsidRPr="00000000">
        <w:rPr>
          <w:rtl w:val="0"/>
        </w:rPr>
      </w:r>
    </w:p>
    <w:p w:rsidR="00000000" w:rsidDel="00000000" w:rsidP="00000000" w:rsidRDefault="00000000" w:rsidRPr="00000000" w14:paraId="0000002A">
      <w:pPr>
        <w:pageBreakBefore w:val="0"/>
        <w:spacing w:line="480" w:lineRule="auto"/>
        <w:jc w:val="center"/>
        <w:rPr>
          <w:sz w:val="24"/>
          <w:szCs w:val="24"/>
        </w:rPr>
      </w:pPr>
      <w:r w:rsidDel="00000000" w:rsidR="00000000" w:rsidRPr="00000000">
        <w:rPr>
          <w:b w:val="1"/>
          <w:sz w:val="24"/>
          <w:szCs w:val="24"/>
          <w:rtl w:val="0"/>
        </w:rPr>
        <w:t xml:space="preserve">Figure 1</w:t>
      </w:r>
      <w:r w:rsidDel="00000000" w:rsidR="00000000" w:rsidRPr="00000000">
        <w:rPr>
          <w:sz w:val="24"/>
          <w:szCs w:val="24"/>
          <w:rtl w:val="0"/>
        </w:rPr>
        <w:t xml:space="preserve">: Site locator map, Humboldt County California.</w:t>
      </w:r>
      <w:r w:rsidDel="00000000" w:rsidR="00000000" w:rsidRPr="00000000">
        <w:rPr>
          <w:rtl w:val="0"/>
        </w:rPr>
      </w:r>
    </w:p>
    <w:p w:rsidR="00000000" w:rsidDel="00000000" w:rsidP="00000000" w:rsidRDefault="00000000" w:rsidRPr="00000000" w14:paraId="0000002B">
      <w:pPr>
        <w:pageBreakBefore w:val="0"/>
        <w:spacing w:line="480" w:lineRule="auto"/>
        <w:rPr>
          <w:b w:val="1"/>
          <w:sz w:val="24"/>
          <w:szCs w:val="24"/>
          <w:u w:val="single"/>
        </w:rPr>
      </w:pPr>
      <w:r w:rsidDel="00000000" w:rsidR="00000000" w:rsidRPr="00000000">
        <w:rPr>
          <w:b w:val="1"/>
          <w:sz w:val="24"/>
          <w:szCs w:val="24"/>
          <w:u w:val="single"/>
          <w:rtl w:val="0"/>
        </w:rPr>
        <w:t xml:space="preserve">Methods</w:t>
      </w:r>
    </w:p>
    <w:p w:rsidR="00000000" w:rsidDel="00000000" w:rsidP="00000000" w:rsidRDefault="00000000" w:rsidRPr="00000000" w14:paraId="0000002C">
      <w:pPr>
        <w:pageBreakBefore w:val="0"/>
        <w:spacing w:line="480" w:lineRule="auto"/>
        <w:rPr>
          <w:sz w:val="24"/>
          <w:szCs w:val="24"/>
        </w:rPr>
      </w:pPr>
      <w:r w:rsidDel="00000000" w:rsidR="00000000" w:rsidRPr="00000000">
        <w:rPr>
          <w:sz w:val="24"/>
          <w:szCs w:val="24"/>
          <w:rtl w:val="0"/>
        </w:rPr>
        <w:t xml:space="preserve">Sea level Impact Analysis:</w:t>
      </w:r>
    </w:p>
    <w:p w:rsidR="00000000" w:rsidDel="00000000" w:rsidP="00000000" w:rsidRDefault="00000000" w:rsidRPr="00000000" w14:paraId="0000002D">
      <w:pPr>
        <w:pageBreakBefore w:val="0"/>
        <w:spacing w:line="480" w:lineRule="auto"/>
        <w:rPr>
          <w:sz w:val="24"/>
          <w:szCs w:val="24"/>
        </w:rPr>
      </w:pPr>
      <w:r w:rsidDel="00000000" w:rsidR="00000000" w:rsidRPr="00000000">
        <w:rPr>
          <w:sz w:val="24"/>
          <w:szCs w:val="24"/>
          <w:u w:val="single"/>
          <w:rtl w:val="0"/>
        </w:rPr>
        <w:tab/>
      </w:r>
      <w:r w:rsidDel="00000000" w:rsidR="00000000" w:rsidRPr="00000000">
        <w:rPr>
          <w:sz w:val="24"/>
          <w:szCs w:val="24"/>
          <w:rtl w:val="0"/>
        </w:rPr>
        <w:t xml:space="preserve">To determine the impact of sea level rise on the site, the following steps were taken. To begin, high resolution data was searched for and acquired online. High resolution data was necessary, due to the small size of the site. Two rasters were selected including a lidar DEM, and an aerial imagery raster. In order to understand the impacts of sea level rise on the site, the reclassify tool was used on the DEM. The raster calculator was used to determine the highest and lowest elevation of the site. The intervals for classification were selected in between the highest and lowest points. The Reclassify tool was used on the DEM, using the intervals determined in the last step.  Refer to Figure 2 for a visual representation of the steps taken in determining the impacts of sea level rise on the site</w:t>
      </w:r>
    </w:p>
    <w:p w:rsidR="00000000" w:rsidDel="00000000" w:rsidP="00000000" w:rsidRDefault="00000000" w:rsidRPr="00000000" w14:paraId="0000002E">
      <w:pPr>
        <w:pageBreakBefore w:val="0"/>
        <w:spacing w:line="480" w:lineRule="auto"/>
        <w:jc w:val="center"/>
        <w:rPr>
          <w:sz w:val="24"/>
          <w:szCs w:val="24"/>
        </w:rPr>
      </w:pPr>
      <w:r w:rsidDel="00000000" w:rsidR="00000000" w:rsidRPr="00000000">
        <w:rPr>
          <w:sz w:val="24"/>
          <w:szCs w:val="24"/>
        </w:rPr>
        <w:drawing>
          <wp:inline distB="114300" distT="114300" distL="114300" distR="114300">
            <wp:extent cx="3400425" cy="2209800"/>
            <wp:effectExtent b="0" l="0" r="0" t="0"/>
            <wp:docPr id="1" name="image2.png"/>
            <a:graphic>
              <a:graphicData uri="http://schemas.openxmlformats.org/drawingml/2006/picture">
                <pic:pic>
                  <pic:nvPicPr>
                    <pic:cNvPr id="0" name="image2.png"/>
                    <pic:cNvPicPr preferRelativeResize="0"/>
                  </pic:nvPicPr>
                  <pic:blipFill>
                    <a:blip r:embed="rId7"/>
                    <a:srcRect b="33903" l="12660" r="30128" t="0"/>
                    <a:stretch>
                      <a:fillRect/>
                    </a:stretch>
                  </pic:blipFill>
                  <pic:spPr>
                    <a:xfrm>
                      <a:off x="0" y="0"/>
                      <a:ext cx="3400425" cy="2209800"/>
                    </a:xfrm>
                    <a:prstGeom prst="rect"/>
                    <a:ln/>
                  </pic:spPr>
                </pic:pic>
              </a:graphicData>
            </a:graphic>
          </wp:inline>
        </w:drawing>
      </w:r>
      <w:r w:rsidDel="00000000" w:rsidR="00000000" w:rsidRPr="00000000">
        <w:rPr>
          <w:rtl w:val="0"/>
        </w:rPr>
      </w:r>
    </w:p>
    <w:p w:rsidR="00000000" w:rsidDel="00000000" w:rsidP="00000000" w:rsidRDefault="00000000" w:rsidRPr="00000000" w14:paraId="0000002F">
      <w:pPr>
        <w:pageBreakBefore w:val="0"/>
        <w:spacing w:line="480" w:lineRule="auto"/>
        <w:jc w:val="center"/>
        <w:rPr>
          <w:sz w:val="24"/>
          <w:szCs w:val="24"/>
        </w:rPr>
      </w:pPr>
      <w:r w:rsidDel="00000000" w:rsidR="00000000" w:rsidRPr="00000000">
        <w:rPr>
          <w:b w:val="1"/>
          <w:sz w:val="24"/>
          <w:szCs w:val="24"/>
          <w:rtl w:val="0"/>
        </w:rPr>
        <w:t xml:space="preserve">Figure 2: </w:t>
      </w:r>
      <w:r w:rsidDel="00000000" w:rsidR="00000000" w:rsidRPr="00000000">
        <w:rPr>
          <w:sz w:val="24"/>
          <w:szCs w:val="24"/>
          <w:rtl w:val="0"/>
        </w:rPr>
        <w:t xml:space="preserve">A flowchart, illustrating the steps taken for spatial analysis.</w:t>
      </w:r>
    </w:p>
    <w:p w:rsidR="00000000" w:rsidDel="00000000" w:rsidP="00000000" w:rsidRDefault="00000000" w:rsidRPr="00000000" w14:paraId="00000030">
      <w:pPr>
        <w:pageBreakBefore w:val="0"/>
        <w:spacing w:line="480" w:lineRule="auto"/>
        <w:rPr>
          <w:sz w:val="24"/>
          <w:szCs w:val="24"/>
        </w:rPr>
      </w:pPr>
      <w:r w:rsidDel="00000000" w:rsidR="00000000" w:rsidRPr="00000000">
        <w:rPr>
          <w:rtl w:val="0"/>
        </w:rPr>
      </w:r>
    </w:p>
    <w:p w:rsidR="00000000" w:rsidDel="00000000" w:rsidP="00000000" w:rsidRDefault="00000000" w:rsidRPr="00000000" w14:paraId="00000031">
      <w:pPr>
        <w:pageBreakBefore w:val="0"/>
        <w:spacing w:line="480" w:lineRule="auto"/>
        <w:rPr>
          <w:sz w:val="24"/>
          <w:szCs w:val="24"/>
        </w:rPr>
      </w:pPr>
      <w:r w:rsidDel="00000000" w:rsidR="00000000" w:rsidRPr="00000000">
        <w:rPr>
          <w:rtl w:val="0"/>
        </w:rPr>
      </w:r>
    </w:p>
    <w:p w:rsidR="00000000" w:rsidDel="00000000" w:rsidP="00000000" w:rsidRDefault="00000000" w:rsidRPr="00000000" w14:paraId="00000032">
      <w:pPr>
        <w:pageBreakBefore w:val="0"/>
        <w:spacing w:line="480" w:lineRule="auto"/>
        <w:rPr>
          <w:sz w:val="24"/>
          <w:szCs w:val="24"/>
        </w:rPr>
      </w:pPr>
      <w:r w:rsidDel="00000000" w:rsidR="00000000" w:rsidRPr="00000000">
        <w:rPr>
          <w:sz w:val="24"/>
          <w:szCs w:val="24"/>
          <w:rtl w:val="0"/>
        </w:rPr>
        <w:t xml:space="preserve">Vegetation Data Collection:</w:t>
      </w:r>
    </w:p>
    <w:p w:rsidR="00000000" w:rsidDel="00000000" w:rsidP="00000000" w:rsidRDefault="00000000" w:rsidRPr="00000000" w14:paraId="00000033">
      <w:pPr>
        <w:pageBreakBefore w:val="0"/>
        <w:spacing w:line="480" w:lineRule="auto"/>
        <w:rPr>
          <w:b w:val="1"/>
          <w:sz w:val="16"/>
          <w:szCs w:val="16"/>
        </w:rPr>
      </w:pPr>
      <w:r w:rsidDel="00000000" w:rsidR="00000000" w:rsidRPr="00000000">
        <w:rPr>
          <w:sz w:val="24"/>
          <w:szCs w:val="24"/>
          <w:rtl w:val="0"/>
        </w:rPr>
        <w:t xml:space="preserve">     Vegetation species composition and cover was determined via transect and quadrat method and ocular analysis. A starting point was randomly selected, the first transect was 40 meters long, west to east with 5 quadrats placed every 7 meters (plots 1-5).  The second transect was north to south, 25 meters long and a quadrat was placed every 10 meters, resulting in two quadrats placed (plots 6-7).  The quadrat was 1m^2, this method was used to quantify the species composition and cover distribution in the site. Composition and cover was determined based off of 9 cover classes, refer to table 1. The results are recorded in table 2. The transects were representative of the site because the leeward, windward, crest and troughs of the dunes were documented. Overall, the species composition was lacking diversity and had very little substaight showing, the dominating cover type was </w:t>
      </w:r>
      <w:r w:rsidDel="00000000" w:rsidR="00000000" w:rsidRPr="00000000">
        <w:rPr>
          <w:i w:val="1"/>
          <w:sz w:val="24"/>
          <w:szCs w:val="24"/>
          <w:rtl w:val="0"/>
        </w:rPr>
        <w:t xml:space="preserve">Ammophila arenaria</w:t>
      </w:r>
      <w:r w:rsidDel="00000000" w:rsidR="00000000" w:rsidRPr="00000000">
        <w:rPr>
          <w:b w:val="1"/>
          <w:sz w:val="24"/>
          <w:szCs w:val="24"/>
          <w:rtl w:val="0"/>
        </w:rPr>
        <w:t xml:space="preserve">.</w:t>
      </w:r>
      <w:r w:rsidDel="00000000" w:rsidR="00000000" w:rsidRPr="00000000">
        <w:rPr>
          <w:rtl w:val="0"/>
        </w:rPr>
      </w:r>
    </w:p>
    <w:p w:rsidR="00000000" w:rsidDel="00000000" w:rsidP="00000000" w:rsidRDefault="00000000" w:rsidRPr="00000000" w14:paraId="00000034">
      <w:pPr>
        <w:pageBreakBefore w:val="0"/>
        <w:spacing w:line="480" w:lineRule="auto"/>
        <w:rPr>
          <w:sz w:val="24"/>
          <w:szCs w:val="24"/>
        </w:rPr>
      </w:pPr>
      <w:r w:rsidDel="00000000" w:rsidR="00000000" w:rsidRPr="00000000">
        <w:rPr>
          <w:b w:val="1"/>
          <w:sz w:val="24"/>
          <w:szCs w:val="24"/>
          <w:rtl w:val="0"/>
        </w:rPr>
        <w:t xml:space="preserve">Table 1: </w:t>
      </w:r>
      <w:r w:rsidDel="00000000" w:rsidR="00000000" w:rsidRPr="00000000">
        <w:rPr>
          <w:sz w:val="24"/>
          <w:szCs w:val="24"/>
          <w:rtl w:val="0"/>
        </w:rPr>
        <w:t xml:space="preserve">Cover class breakdown. </w:t>
      </w:r>
    </w:p>
    <w:tbl>
      <w:tblPr>
        <w:tblStyle w:val="Table1"/>
        <w:tblW w:w="3000.0" w:type="dxa"/>
        <w:jc w:val="left"/>
        <w:tblInd w:w="4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00"/>
        <w:gridCol w:w="1500"/>
        <w:tblGridChange w:id="0">
          <w:tblGrid>
            <w:gridCol w:w="1500"/>
            <w:gridCol w:w="1500"/>
          </w:tblGrid>
        </w:tblGridChange>
      </w:tblGrid>
      <w:tr>
        <w:trPr>
          <w:cantSplit w:val="0"/>
          <w:trHeight w:val="300"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35">
            <w:pPr>
              <w:pageBreakBefore w:val="0"/>
              <w:widowControl w:val="0"/>
              <w:rPr>
                <w:sz w:val="20"/>
                <w:szCs w:val="20"/>
              </w:rPr>
            </w:pPr>
            <w:r w:rsidDel="00000000" w:rsidR="00000000" w:rsidRPr="00000000">
              <w:rPr>
                <w:b w:val="1"/>
                <w:sz w:val="20"/>
                <w:szCs w:val="20"/>
                <w:rtl w:val="0"/>
              </w:rPr>
              <w:t xml:space="preserve">Cover classes</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36">
            <w:pPr>
              <w:pageBreakBefore w:val="0"/>
              <w:widowControl w:val="0"/>
              <w:rPr>
                <w:sz w:val="20"/>
                <w:szCs w:val="20"/>
              </w:rPr>
            </w:pPr>
            <w:r w:rsidDel="00000000" w:rsidR="00000000" w:rsidRPr="00000000">
              <w:rPr>
                <w:b w:val="1"/>
                <w:sz w:val="20"/>
                <w:szCs w:val="20"/>
                <w:rtl w:val="0"/>
              </w:rPr>
              <w:t xml:space="preserve">Percent</w:t>
            </w:r>
            <w:r w:rsidDel="00000000" w:rsidR="00000000" w:rsidRPr="00000000">
              <w:rPr>
                <w:rtl w:val="0"/>
              </w:rPr>
            </w:r>
          </w:p>
        </w:tc>
      </w:tr>
      <w:tr>
        <w:trPr>
          <w:cantSplit w:val="0"/>
          <w:trHeight w:val="300"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37">
            <w:pPr>
              <w:pageBreakBefore w:val="0"/>
              <w:widowControl w:val="0"/>
              <w:jc w:val="both"/>
              <w:rPr>
                <w:sz w:val="20"/>
                <w:szCs w:val="20"/>
              </w:rPr>
            </w:pPr>
            <w:r w:rsidDel="00000000" w:rsidR="00000000" w:rsidRPr="00000000">
              <w:rPr>
                <w:sz w:val="20"/>
                <w:szCs w:val="20"/>
                <w:rtl w:val="0"/>
              </w:rPr>
              <w:t xml:space="preserve">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38">
            <w:pPr>
              <w:pageBreakBefore w:val="0"/>
              <w:widowControl w:val="0"/>
              <w:jc w:val="both"/>
              <w:rPr>
                <w:sz w:val="20"/>
                <w:szCs w:val="20"/>
              </w:rPr>
            </w:pPr>
            <w:r w:rsidDel="00000000" w:rsidR="00000000" w:rsidRPr="00000000">
              <w:rPr>
                <w:sz w:val="20"/>
                <w:szCs w:val="20"/>
                <w:rtl w:val="0"/>
              </w:rPr>
              <w:t xml:space="preserve">1%</w:t>
            </w:r>
          </w:p>
        </w:tc>
      </w:tr>
      <w:tr>
        <w:trPr>
          <w:cantSplit w:val="0"/>
          <w:trHeight w:val="300"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39">
            <w:pPr>
              <w:pageBreakBefore w:val="0"/>
              <w:widowControl w:val="0"/>
              <w:jc w:val="both"/>
              <w:rPr>
                <w:sz w:val="20"/>
                <w:szCs w:val="20"/>
              </w:rPr>
            </w:pPr>
            <w:r w:rsidDel="00000000" w:rsidR="00000000" w:rsidRPr="00000000">
              <w:rPr>
                <w:sz w:val="20"/>
                <w:szCs w:val="20"/>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3A">
            <w:pPr>
              <w:pageBreakBefore w:val="0"/>
              <w:widowControl w:val="0"/>
              <w:jc w:val="both"/>
              <w:rPr>
                <w:sz w:val="20"/>
                <w:szCs w:val="20"/>
              </w:rPr>
            </w:pPr>
            <w:r w:rsidDel="00000000" w:rsidR="00000000" w:rsidRPr="00000000">
              <w:rPr>
                <w:sz w:val="20"/>
                <w:szCs w:val="20"/>
                <w:rtl w:val="0"/>
              </w:rPr>
              <w:t xml:space="preserve">2-10%</w:t>
            </w:r>
          </w:p>
        </w:tc>
      </w:tr>
      <w:tr>
        <w:trPr>
          <w:cantSplit w:val="0"/>
          <w:trHeight w:val="300"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3B">
            <w:pPr>
              <w:pageBreakBefore w:val="0"/>
              <w:widowControl w:val="0"/>
              <w:jc w:val="both"/>
              <w:rPr>
                <w:sz w:val="20"/>
                <w:szCs w:val="20"/>
              </w:rPr>
            </w:pPr>
            <w:r w:rsidDel="00000000" w:rsidR="00000000" w:rsidRPr="00000000">
              <w:rPr>
                <w:sz w:val="20"/>
                <w:szCs w:val="20"/>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3C">
            <w:pPr>
              <w:pageBreakBefore w:val="0"/>
              <w:widowControl w:val="0"/>
              <w:jc w:val="both"/>
              <w:rPr>
                <w:sz w:val="20"/>
                <w:szCs w:val="20"/>
              </w:rPr>
            </w:pPr>
            <w:r w:rsidDel="00000000" w:rsidR="00000000" w:rsidRPr="00000000">
              <w:rPr>
                <w:sz w:val="20"/>
                <w:szCs w:val="20"/>
                <w:rtl w:val="0"/>
              </w:rPr>
              <w:t xml:space="preserve">11-20%</w:t>
            </w:r>
          </w:p>
        </w:tc>
      </w:tr>
      <w:tr>
        <w:trPr>
          <w:cantSplit w:val="0"/>
          <w:trHeight w:val="300"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3D">
            <w:pPr>
              <w:pageBreakBefore w:val="0"/>
              <w:widowControl w:val="0"/>
              <w:jc w:val="both"/>
              <w:rPr>
                <w:sz w:val="20"/>
                <w:szCs w:val="20"/>
              </w:rPr>
            </w:pPr>
            <w:r w:rsidDel="00000000" w:rsidR="00000000" w:rsidRPr="00000000">
              <w:rPr>
                <w:sz w:val="20"/>
                <w:szCs w:val="20"/>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3E">
            <w:pPr>
              <w:pageBreakBefore w:val="0"/>
              <w:widowControl w:val="0"/>
              <w:jc w:val="both"/>
              <w:rPr>
                <w:sz w:val="20"/>
                <w:szCs w:val="20"/>
              </w:rPr>
            </w:pPr>
            <w:r w:rsidDel="00000000" w:rsidR="00000000" w:rsidRPr="00000000">
              <w:rPr>
                <w:sz w:val="20"/>
                <w:szCs w:val="20"/>
                <w:rtl w:val="0"/>
              </w:rPr>
              <w:t xml:space="preserve">21-35%</w:t>
            </w:r>
          </w:p>
        </w:tc>
      </w:tr>
      <w:tr>
        <w:trPr>
          <w:cantSplit w:val="0"/>
          <w:trHeight w:val="300"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3F">
            <w:pPr>
              <w:pageBreakBefore w:val="0"/>
              <w:widowControl w:val="0"/>
              <w:jc w:val="both"/>
              <w:rPr>
                <w:sz w:val="20"/>
                <w:szCs w:val="20"/>
              </w:rPr>
            </w:pPr>
            <w:r w:rsidDel="00000000" w:rsidR="00000000" w:rsidRPr="00000000">
              <w:rPr>
                <w:sz w:val="20"/>
                <w:szCs w:val="20"/>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0">
            <w:pPr>
              <w:pageBreakBefore w:val="0"/>
              <w:widowControl w:val="0"/>
              <w:jc w:val="both"/>
              <w:rPr>
                <w:sz w:val="20"/>
                <w:szCs w:val="20"/>
              </w:rPr>
            </w:pPr>
            <w:r w:rsidDel="00000000" w:rsidR="00000000" w:rsidRPr="00000000">
              <w:rPr>
                <w:sz w:val="20"/>
                <w:szCs w:val="20"/>
                <w:rtl w:val="0"/>
              </w:rPr>
              <w:t xml:space="preserve">36-50%</w:t>
            </w:r>
          </w:p>
        </w:tc>
      </w:tr>
      <w:tr>
        <w:trPr>
          <w:cantSplit w:val="0"/>
          <w:trHeight w:val="300"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1">
            <w:pPr>
              <w:pageBreakBefore w:val="0"/>
              <w:widowControl w:val="0"/>
              <w:jc w:val="both"/>
              <w:rPr>
                <w:sz w:val="20"/>
                <w:szCs w:val="20"/>
              </w:rPr>
            </w:pPr>
            <w:r w:rsidDel="00000000" w:rsidR="00000000" w:rsidRPr="00000000">
              <w:rPr>
                <w:sz w:val="20"/>
                <w:szCs w:val="20"/>
                <w:rtl w:val="0"/>
              </w:rPr>
              <w:t xml:space="preserve">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2">
            <w:pPr>
              <w:pageBreakBefore w:val="0"/>
              <w:widowControl w:val="0"/>
              <w:jc w:val="both"/>
              <w:rPr>
                <w:sz w:val="20"/>
                <w:szCs w:val="20"/>
              </w:rPr>
            </w:pPr>
            <w:r w:rsidDel="00000000" w:rsidR="00000000" w:rsidRPr="00000000">
              <w:rPr>
                <w:sz w:val="20"/>
                <w:szCs w:val="20"/>
                <w:rtl w:val="0"/>
              </w:rPr>
              <w:t xml:space="preserve">51-65%</w:t>
            </w:r>
          </w:p>
        </w:tc>
      </w:tr>
      <w:tr>
        <w:trPr>
          <w:cantSplit w:val="0"/>
          <w:trHeight w:val="300"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3">
            <w:pPr>
              <w:pageBreakBefore w:val="0"/>
              <w:widowControl w:val="0"/>
              <w:jc w:val="both"/>
              <w:rPr>
                <w:sz w:val="20"/>
                <w:szCs w:val="20"/>
              </w:rPr>
            </w:pPr>
            <w:r w:rsidDel="00000000" w:rsidR="00000000" w:rsidRPr="00000000">
              <w:rPr>
                <w:sz w:val="20"/>
                <w:szCs w:val="20"/>
                <w:rtl w:val="0"/>
              </w:rPr>
              <w:t xml:space="preserve">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4">
            <w:pPr>
              <w:pageBreakBefore w:val="0"/>
              <w:widowControl w:val="0"/>
              <w:jc w:val="both"/>
              <w:rPr>
                <w:sz w:val="20"/>
                <w:szCs w:val="20"/>
              </w:rPr>
            </w:pPr>
            <w:r w:rsidDel="00000000" w:rsidR="00000000" w:rsidRPr="00000000">
              <w:rPr>
                <w:sz w:val="20"/>
                <w:szCs w:val="20"/>
                <w:rtl w:val="0"/>
              </w:rPr>
              <w:t xml:space="preserve">66-80%</w:t>
            </w:r>
          </w:p>
        </w:tc>
      </w:tr>
      <w:tr>
        <w:trPr>
          <w:cantSplit w:val="0"/>
          <w:trHeight w:val="300"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5">
            <w:pPr>
              <w:pageBreakBefore w:val="0"/>
              <w:widowControl w:val="0"/>
              <w:jc w:val="both"/>
              <w:rPr>
                <w:sz w:val="20"/>
                <w:szCs w:val="20"/>
              </w:rPr>
            </w:pPr>
            <w:r w:rsidDel="00000000" w:rsidR="00000000" w:rsidRPr="00000000">
              <w:rPr>
                <w:sz w:val="20"/>
                <w:szCs w:val="20"/>
                <w:rtl w:val="0"/>
              </w:rPr>
              <w:t xml:space="preserve">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6">
            <w:pPr>
              <w:pageBreakBefore w:val="0"/>
              <w:widowControl w:val="0"/>
              <w:jc w:val="both"/>
              <w:rPr>
                <w:sz w:val="20"/>
                <w:szCs w:val="20"/>
              </w:rPr>
            </w:pPr>
            <w:r w:rsidDel="00000000" w:rsidR="00000000" w:rsidRPr="00000000">
              <w:rPr>
                <w:sz w:val="20"/>
                <w:szCs w:val="20"/>
                <w:rtl w:val="0"/>
              </w:rPr>
              <w:t xml:space="preserve">81-95%</w:t>
            </w:r>
          </w:p>
        </w:tc>
      </w:tr>
      <w:tr>
        <w:trPr>
          <w:cantSplit w:val="0"/>
          <w:trHeight w:val="300"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7">
            <w:pPr>
              <w:pageBreakBefore w:val="0"/>
              <w:widowControl w:val="0"/>
              <w:jc w:val="both"/>
              <w:rPr>
                <w:sz w:val="20"/>
                <w:szCs w:val="20"/>
              </w:rPr>
            </w:pPr>
            <w:r w:rsidDel="00000000" w:rsidR="00000000" w:rsidRPr="00000000">
              <w:rPr>
                <w:sz w:val="20"/>
                <w:szCs w:val="20"/>
                <w:rtl w:val="0"/>
              </w:rPr>
              <w:t xml:space="preserve">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8">
            <w:pPr>
              <w:pageBreakBefore w:val="0"/>
              <w:widowControl w:val="0"/>
              <w:jc w:val="both"/>
              <w:rPr>
                <w:sz w:val="20"/>
                <w:szCs w:val="20"/>
              </w:rPr>
            </w:pPr>
            <w:r w:rsidDel="00000000" w:rsidR="00000000" w:rsidRPr="00000000">
              <w:rPr>
                <w:sz w:val="20"/>
                <w:szCs w:val="20"/>
                <w:rtl w:val="0"/>
              </w:rPr>
              <w:t xml:space="preserve">96-100%</w:t>
            </w:r>
          </w:p>
        </w:tc>
      </w:tr>
    </w:tbl>
    <w:p w:rsidR="00000000" w:rsidDel="00000000" w:rsidP="00000000" w:rsidRDefault="00000000" w:rsidRPr="00000000" w14:paraId="00000049">
      <w:pPr>
        <w:pageBreakBefore w:val="0"/>
        <w:spacing w:line="480" w:lineRule="auto"/>
        <w:rPr>
          <w:b w:val="1"/>
          <w:sz w:val="24"/>
          <w:szCs w:val="24"/>
        </w:rPr>
      </w:pPr>
      <w:r w:rsidDel="00000000" w:rsidR="00000000" w:rsidRPr="00000000">
        <w:rPr>
          <w:rtl w:val="0"/>
        </w:rPr>
      </w:r>
    </w:p>
    <w:p w:rsidR="00000000" w:rsidDel="00000000" w:rsidP="00000000" w:rsidRDefault="00000000" w:rsidRPr="00000000" w14:paraId="0000004A">
      <w:pPr>
        <w:pageBreakBefore w:val="0"/>
        <w:spacing w:line="480" w:lineRule="auto"/>
        <w:rPr>
          <w:b w:val="1"/>
          <w:sz w:val="24"/>
          <w:szCs w:val="24"/>
        </w:rPr>
      </w:pPr>
      <w:r w:rsidDel="00000000" w:rsidR="00000000" w:rsidRPr="00000000">
        <w:rPr>
          <w:rtl w:val="0"/>
        </w:rPr>
      </w:r>
    </w:p>
    <w:p w:rsidR="00000000" w:rsidDel="00000000" w:rsidP="00000000" w:rsidRDefault="00000000" w:rsidRPr="00000000" w14:paraId="0000004B">
      <w:pPr>
        <w:pageBreakBefore w:val="0"/>
        <w:spacing w:line="480" w:lineRule="auto"/>
        <w:rPr>
          <w:b w:val="1"/>
          <w:sz w:val="24"/>
          <w:szCs w:val="24"/>
        </w:rPr>
      </w:pPr>
      <w:r w:rsidDel="00000000" w:rsidR="00000000" w:rsidRPr="00000000">
        <w:rPr>
          <w:rtl w:val="0"/>
        </w:rPr>
      </w:r>
    </w:p>
    <w:p w:rsidR="00000000" w:rsidDel="00000000" w:rsidP="00000000" w:rsidRDefault="00000000" w:rsidRPr="00000000" w14:paraId="0000004C">
      <w:pPr>
        <w:pageBreakBefore w:val="0"/>
        <w:spacing w:line="480" w:lineRule="auto"/>
        <w:rPr>
          <w:sz w:val="24"/>
          <w:szCs w:val="24"/>
        </w:rPr>
      </w:pPr>
      <w:r w:rsidDel="00000000" w:rsidR="00000000" w:rsidRPr="00000000">
        <w:rPr>
          <w:b w:val="1"/>
          <w:sz w:val="24"/>
          <w:szCs w:val="24"/>
          <w:rtl w:val="0"/>
        </w:rPr>
        <w:t xml:space="preserve">Table 2</w:t>
      </w:r>
      <w:r w:rsidDel="00000000" w:rsidR="00000000" w:rsidRPr="00000000">
        <w:rPr>
          <w:sz w:val="24"/>
          <w:szCs w:val="24"/>
          <w:rtl w:val="0"/>
        </w:rPr>
        <w:t xml:space="preserve">: Results from quadrat method. </w:t>
      </w:r>
    </w:p>
    <w:tbl>
      <w:tblPr>
        <w:tblStyle w:val="Table2"/>
        <w:tblW w:w="4860.0" w:type="dxa"/>
        <w:jc w:val="left"/>
        <w:tblInd w:w="4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805"/>
        <w:gridCol w:w="2055"/>
        <w:tblGridChange w:id="0">
          <w:tblGrid>
            <w:gridCol w:w="2805"/>
            <w:gridCol w:w="2055"/>
          </w:tblGrid>
        </w:tblGridChange>
      </w:tblGrid>
      <w:tr>
        <w:trPr>
          <w:cantSplit w:val="0"/>
          <w:trHeight w:val="400" w:hRule="atLeast"/>
          <w:tblHeader w:val="0"/>
        </w:trPr>
        <w:tc>
          <w:tcPr>
            <w:gridSpan w:val="2"/>
            <w:tcBorders>
              <w:top w:color="cccccc" w:space="0" w:sz="6" w:val="single"/>
              <w:left w:color="cccccc" w:space="0" w:sz="6" w:val="single"/>
              <w:bottom w:color="cccccc" w:space="0" w:sz="6" w:val="single"/>
              <w:right w:color="cccccc" w:space="0" w:sz="6" w:val="single"/>
            </w:tcBorders>
            <w:shd w:fill="ffff00" w:val="clear"/>
            <w:tcMar>
              <w:top w:w="40.0" w:type="dxa"/>
              <w:left w:w="40.0" w:type="dxa"/>
              <w:bottom w:w="40.0" w:type="dxa"/>
              <w:right w:w="40.0" w:type="dxa"/>
            </w:tcMar>
            <w:vAlign w:val="bottom"/>
          </w:tcPr>
          <w:p w:rsidR="00000000" w:rsidDel="00000000" w:rsidP="00000000" w:rsidRDefault="00000000" w:rsidRPr="00000000" w14:paraId="0000004D">
            <w:pPr>
              <w:pageBreakBefore w:val="0"/>
              <w:spacing w:after="0" w:before="0" w:line="240" w:lineRule="auto"/>
              <w:ind w:left="0" w:firstLine="0"/>
              <w:jc w:val="center"/>
              <w:rPr/>
            </w:pPr>
            <w:r w:rsidDel="00000000" w:rsidR="00000000" w:rsidRPr="00000000">
              <w:rPr>
                <w:rtl w:val="0"/>
              </w:rPr>
              <w:t xml:space="preserve">Plot 1</w:t>
            </w:r>
          </w:p>
        </w:tc>
      </w:tr>
      <w:tr>
        <w:trPr>
          <w:cantSplit w:val="0"/>
          <w:trHeight w:val="300"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4F">
            <w:pPr>
              <w:pageBreakBefore w:val="0"/>
              <w:spacing w:after="0" w:before="0" w:line="240" w:lineRule="auto"/>
              <w:ind w:left="0" w:firstLine="0"/>
              <w:jc w:val="center"/>
              <w:rPr>
                <w:b w:val="1"/>
              </w:rPr>
            </w:pPr>
            <w:r w:rsidDel="00000000" w:rsidR="00000000" w:rsidRPr="00000000">
              <w:rPr>
                <w:b w:val="1"/>
                <w:rtl w:val="0"/>
              </w:rPr>
              <w:t xml:space="preserve">Species/substrate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50">
            <w:pPr>
              <w:pageBreakBefore w:val="0"/>
              <w:spacing w:after="0" w:before="0" w:line="240" w:lineRule="auto"/>
              <w:ind w:left="0" w:firstLine="0"/>
              <w:jc w:val="center"/>
              <w:rPr>
                <w:b w:val="1"/>
              </w:rPr>
            </w:pPr>
            <w:r w:rsidDel="00000000" w:rsidR="00000000" w:rsidRPr="00000000">
              <w:rPr>
                <w:b w:val="1"/>
                <w:rtl w:val="0"/>
              </w:rPr>
              <w:t xml:space="preserve">Cover class</w:t>
            </w:r>
          </w:p>
        </w:tc>
      </w:tr>
      <w:tr>
        <w:trPr>
          <w:cantSplit w:val="0"/>
          <w:trHeight w:val="540"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51">
            <w:pPr>
              <w:pageBreakBefore w:val="0"/>
              <w:spacing w:after="0" w:before="0" w:line="240" w:lineRule="auto"/>
              <w:ind w:left="0" w:firstLine="0"/>
              <w:jc w:val="center"/>
              <w:rPr/>
            </w:pPr>
            <w:r w:rsidDel="00000000" w:rsidR="00000000" w:rsidRPr="00000000">
              <w:rPr>
                <w:rtl w:val="0"/>
              </w:rPr>
            </w:r>
          </w:p>
          <w:p w:rsidR="00000000" w:rsidDel="00000000" w:rsidP="00000000" w:rsidRDefault="00000000" w:rsidRPr="00000000" w14:paraId="00000052">
            <w:pPr>
              <w:pageBreakBefore w:val="0"/>
              <w:spacing w:after="0" w:before="0" w:line="240" w:lineRule="auto"/>
              <w:ind w:left="0" w:firstLine="0"/>
              <w:jc w:val="center"/>
              <w:rPr/>
            </w:pPr>
            <w:r w:rsidDel="00000000" w:rsidR="00000000" w:rsidRPr="00000000">
              <w:rPr>
                <w:rtl w:val="0"/>
              </w:rPr>
              <w:t xml:space="preserve">Ammophila arenaria</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53">
            <w:pPr>
              <w:pageBreakBefore w:val="0"/>
              <w:spacing w:after="0" w:before="0" w:line="240" w:lineRule="auto"/>
              <w:ind w:left="0" w:firstLine="0"/>
              <w:jc w:val="center"/>
              <w:rPr/>
            </w:pPr>
            <w:r w:rsidDel="00000000" w:rsidR="00000000" w:rsidRPr="00000000">
              <w:rPr>
                <w:rtl w:val="0"/>
              </w:rPr>
              <w:t xml:space="preserve">4</w:t>
            </w:r>
          </w:p>
        </w:tc>
      </w:tr>
      <w:tr>
        <w:trPr>
          <w:cantSplit w:val="0"/>
          <w:trHeight w:val="300"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54">
            <w:pPr>
              <w:pageBreakBefore w:val="0"/>
              <w:spacing w:after="0" w:before="0" w:line="240" w:lineRule="auto"/>
              <w:ind w:left="0" w:firstLine="0"/>
              <w:jc w:val="center"/>
              <w:rPr/>
            </w:pPr>
            <w:r w:rsidDel="00000000" w:rsidR="00000000" w:rsidRPr="00000000">
              <w:rPr>
                <w:rtl w:val="0"/>
              </w:rPr>
              <w:t xml:space="preserve">Solidago spathulata</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55">
            <w:pPr>
              <w:pageBreakBefore w:val="0"/>
              <w:spacing w:after="0" w:before="0" w:line="240" w:lineRule="auto"/>
              <w:ind w:left="0" w:firstLine="0"/>
              <w:jc w:val="center"/>
              <w:rPr/>
            </w:pPr>
            <w:r w:rsidDel="00000000" w:rsidR="00000000" w:rsidRPr="00000000">
              <w:rPr>
                <w:rtl w:val="0"/>
              </w:rPr>
              <w:t xml:space="preserve">3</w:t>
            </w:r>
          </w:p>
        </w:tc>
      </w:tr>
      <w:tr>
        <w:trPr>
          <w:cantSplit w:val="0"/>
          <w:trHeight w:val="300"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56">
            <w:pPr>
              <w:pageBreakBefore w:val="0"/>
              <w:spacing w:after="0" w:before="0" w:line="240" w:lineRule="auto"/>
              <w:ind w:left="0" w:firstLine="0"/>
              <w:jc w:val="center"/>
              <w:rPr/>
            </w:pPr>
            <w:r w:rsidDel="00000000" w:rsidR="00000000" w:rsidRPr="00000000">
              <w:rPr>
                <w:rtl w:val="0"/>
              </w:rPr>
              <w:t xml:space="preserve">Sand</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57">
            <w:pPr>
              <w:pageBreakBefore w:val="0"/>
              <w:spacing w:after="0" w:before="0" w:line="240" w:lineRule="auto"/>
              <w:ind w:left="0" w:firstLine="0"/>
              <w:jc w:val="center"/>
              <w:rPr/>
            </w:pPr>
            <w:r w:rsidDel="00000000" w:rsidR="00000000" w:rsidRPr="00000000">
              <w:rPr>
                <w:rtl w:val="0"/>
              </w:rPr>
              <w:t xml:space="preserve">3</w:t>
            </w:r>
          </w:p>
        </w:tc>
      </w:tr>
      <w:tr>
        <w:trPr>
          <w:cantSplit w:val="0"/>
          <w:trHeight w:val="300" w:hRule="atLeast"/>
          <w:tblHeader w:val="0"/>
        </w:trPr>
        <w:tc>
          <w:tcPr>
            <w:gridSpan w:val="2"/>
            <w:tcBorders>
              <w:top w:color="cccccc" w:space="0" w:sz="6" w:val="single"/>
              <w:left w:color="cccccc" w:space="0" w:sz="6" w:val="single"/>
              <w:bottom w:color="cccccc" w:space="0" w:sz="6" w:val="single"/>
              <w:right w:color="cccccc" w:space="0" w:sz="6" w:val="single"/>
            </w:tcBorders>
            <w:shd w:fill="ffff00" w:val="clear"/>
            <w:tcMar>
              <w:top w:w="40.0" w:type="dxa"/>
              <w:left w:w="40.0" w:type="dxa"/>
              <w:bottom w:w="40.0" w:type="dxa"/>
              <w:right w:w="40.0" w:type="dxa"/>
            </w:tcMar>
            <w:vAlign w:val="bottom"/>
          </w:tcPr>
          <w:p w:rsidR="00000000" w:rsidDel="00000000" w:rsidP="00000000" w:rsidRDefault="00000000" w:rsidRPr="00000000" w14:paraId="00000058">
            <w:pPr>
              <w:pageBreakBefore w:val="0"/>
              <w:spacing w:after="0" w:before="0" w:line="240" w:lineRule="auto"/>
              <w:ind w:left="0" w:firstLine="0"/>
              <w:jc w:val="center"/>
              <w:rPr/>
            </w:pPr>
            <w:r w:rsidDel="00000000" w:rsidR="00000000" w:rsidRPr="00000000">
              <w:rPr>
                <w:rtl w:val="0"/>
              </w:rPr>
              <w:t xml:space="preserve">Plot 2</w:t>
            </w:r>
          </w:p>
        </w:tc>
      </w:tr>
      <w:tr>
        <w:trPr>
          <w:cantSplit w:val="0"/>
          <w:trHeight w:val="300"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5A">
            <w:pPr>
              <w:pageBreakBefore w:val="0"/>
              <w:spacing w:after="0" w:before="0" w:line="240" w:lineRule="auto"/>
              <w:ind w:left="0" w:firstLine="0"/>
              <w:jc w:val="center"/>
              <w:rPr>
                <w:b w:val="1"/>
              </w:rPr>
            </w:pPr>
            <w:r w:rsidDel="00000000" w:rsidR="00000000" w:rsidRPr="00000000">
              <w:rPr>
                <w:b w:val="1"/>
                <w:rtl w:val="0"/>
              </w:rPr>
              <w:t xml:space="preserve">Species/substrate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5B">
            <w:pPr>
              <w:pageBreakBefore w:val="0"/>
              <w:spacing w:after="0" w:before="0" w:line="240" w:lineRule="auto"/>
              <w:ind w:left="0" w:firstLine="0"/>
              <w:jc w:val="center"/>
              <w:rPr>
                <w:b w:val="1"/>
              </w:rPr>
            </w:pPr>
            <w:r w:rsidDel="00000000" w:rsidR="00000000" w:rsidRPr="00000000">
              <w:rPr>
                <w:b w:val="1"/>
                <w:rtl w:val="0"/>
              </w:rPr>
              <w:t xml:space="preserve">Cover class</w:t>
            </w:r>
          </w:p>
        </w:tc>
      </w:tr>
      <w:tr>
        <w:trPr>
          <w:cantSplit w:val="0"/>
          <w:trHeight w:val="300"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5C">
            <w:pPr>
              <w:pageBreakBefore w:val="0"/>
              <w:spacing w:after="0" w:before="0" w:line="240" w:lineRule="auto"/>
              <w:ind w:left="0" w:firstLine="0"/>
              <w:jc w:val="center"/>
              <w:rPr/>
            </w:pPr>
            <w:r w:rsidDel="00000000" w:rsidR="00000000" w:rsidRPr="00000000">
              <w:rPr>
                <w:rtl w:val="0"/>
              </w:rPr>
              <w:t xml:space="preserve">Ammophila arenaria</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5D">
            <w:pPr>
              <w:pageBreakBefore w:val="0"/>
              <w:spacing w:after="0" w:before="0" w:line="240" w:lineRule="auto"/>
              <w:ind w:left="0" w:firstLine="0"/>
              <w:jc w:val="center"/>
              <w:rPr/>
            </w:pPr>
            <w:r w:rsidDel="00000000" w:rsidR="00000000" w:rsidRPr="00000000">
              <w:rPr>
                <w:rtl w:val="0"/>
              </w:rPr>
              <w:t xml:space="preserve">6</w:t>
            </w:r>
          </w:p>
        </w:tc>
      </w:tr>
      <w:tr>
        <w:trPr>
          <w:cantSplit w:val="0"/>
          <w:trHeight w:val="300"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5E">
            <w:pPr>
              <w:pageBreakBefore w:val="0"/>
              <w:spacing w:after="0" w:before="0" w:line="240" w:lineRule="auto"/>
              <w:ind w:left="0" w:firstLine="0"/>
              <w:jc w:val="center"/>
              <w:rPr/>
            </w:pPr>
            <w:r w:rsidDel="00000000" w:rsidR="00000000" w:rsidRPr="00000000">
              <w:rPr>
                <w:rtl w:val="0"/>
              </w:rPr>
              <w:t xml:space="preserve">Lathyrus littoralis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5F">
            <w:pPr>
              <w:pageBreakBefore w:val="0"/>
              <w:spacing w:after="0" w:before="0" w:line="240" w:lineRule="auto"/>
              <w:ind w:left="0" w:firstLine="0"/>
              <w:jc w:val="center"/>
              <w:rPr/>
            </w:pPr>
            <w:r w:rsidDel="00000000" w:rsidR="00000000" w:rsidRPr="00000000">
              <w:rPr>
                <w:rtl w:val="0"/>
              </w:rPr>
              <w:t xml:space="preserve">1</w:t>
            </w:r>
          </w:p>
        </w:tc>
      </w:tr>
      <w:tr>
        <w:trPr>
          <w:cantSplit w:val="0"/>
          <w:trHeight w:val="300"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60">
            <w:pPr>
              <w:pageBreakBefore w:val="0"/>
              <w:spacing w:after="0" w:before="0" w:line="240" w:lineRule="auto"/>
              <w:ind w:left="0" w:firstLine="0"/>
              <w:jc w:val="center"/>
              <w:rPr/>
            </w:pPr>
            <w:r w:rsidDel="00000000" w:rsidR="00000000" w:rsidRPr="00000000">
              <w:rPr>
                <w:rtl w:val="0"/>
              </w:rPr>
              <w:t xml:space="preserve">Solidago spathulata</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61">
            <w:pPr>
              <w:pageBreakBefore w:val="0"/>
              <w:spacing w:after="0" w:before="0" w:line="240" w:lineRule="auto"/>
              <w:ind w:left="0" w:firstLine="0"/>
              <w:jc w:val="center"/>
              <w:rPr/>
            </w:pPr>
            <w:r w:rsidDel="00000000" w:rsidR="00000000" w:rsidRPr="00000000">
              <w:rPr>
                <w:rtl w:val="0"/>
              </w:rPr>
              <w:t xml:space="preserve">2</w:t>
            </w:r>
          </w:p>
        </w:tc>
      </w:tr>
      <w:tr>
        <w:trPr>
          <w:cantSplit w:val="0"/>
          <w:trHeight w:val="300"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62">
            <w:pPr>
              <w:pageBreakBefore w:val="0"/>
              <w:spacing w:after="0" w:before="0" w:line="240" w:lineRule="auto"/>
              <w:ind w:left="0" w:firstLine="0"/>
              <w:jc w:val="center"/>
              <w:rPr/>
            </w:pPr>
            <w:r w:rsidDel="00000000" w:rsidR="00000000" w:rsidRPr="00000000">
              <w:rPr>
                <w:rtl w:val="0"/>
              </w:rPr>
              <w:t xml:space="preserve">Sand</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63">
            <w:pPr>
              <w:pageBreakBefore w:val="0"/>
              <w:spacing w:after="0" w:before="0" w:line="240" w:lineRule="auto"/>
              <w:ind w:left="0" w:firstLine="0"/>
              <w:jc w:val="center"/>
              <w:rPr/>
            </w:pPr>
            <w:r w:rsidDel="00000000" w:rsidR="00000000" w:rsidRPr="00000000">
              <w:rPr>
                <w:rtl w:val="0"/>
              </w:rPr>
              <w:t xml:space="preserve">1</w:t>
            </w:r>
          </w:p>
        </w:tc>
      </w:tr>
      <w:tr>
        <w:trPr>
          <w:cantSplit w:val="0"/>
          <w:trHeight w:val="300" w:hRule="atLeast"/>
          <w:tblHeader w:val="0"/>
        </w:trPr>
        <w:tc>
          <w:tcPr>
            <w:gridSpan w:val="2"/>
            <w:tcBorders>
              <w:top w:color="cccccc" w:space="0" w:sz="6" w:val="single"/>
              <w:left w:color="cccccc" w:space="0" w:sz="6" w:val="single"/>
              <w:bottom w:color="cccccc" w:space="0" w:sz="6" w:val="single"/>
              <w:right w:color="cccccc" w:space="0" w:sz="6" w:val="single"/>
            </w:tcBorders>
            <w:shd w:fill="ffff00" w:val="clear"/>
            <w:tcMar>
              <w:top w:w="40.0" w:type="dxa"/>
              <w:left w:w="40.0" w:type="dxa"/>
              <w:bottom w:w="40.0" w:type="dxa"/>
              <w:right w:w="40.0" w:type="dxa"/>
            </w:tcMar>
            <w:vAlign w:val="bottom"/>
          </w:tcPr>
          <w:p w:rsidR="00000000" w:rsidDel="00000000" w:rsidP="00000000" w:rsidRDefault="00000000" w:rsidRPr="00000000" w14:paraId="00000064">
            <w:pPr>
              <w:pageBreakBefore w:val="0"/>
              <w:spacing w:after="0" w:before="0" w:line="240" w:lineRule="auto"/>
              <w:ind w:left="0" w:firstLine="0"/>
              <w:jc w:val="center"/>
              <w:rPr/>
            </w:pPr>
            <w:r w:rsidDel="00000000" w:rsidR="00000000" w:rsidRPr="00000000">
              <w:rPr>
                <w:rtl w:val="0"/>
              </w:rPr>
              <w:t xml:space="preserve">Plot 3</w:t>
            </w:r>
          </w:p>
        </w:tc>
      </w:tr>
      <w:tr>
        <w:trPr>
          <w:cantSplit w:val="0"/>
          <w:trHeight w:val="300"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66">
            <w:pPr>
              <w:pageBreakBefore w:val="0"/>
              <w:spacing w:after="0" w:before="0" w:line="240" w:lineRule="auto"/>
              <w:ind w:left="0" w:firstLine="0"/>
              <w:jc w:val="center"/>
              <w:rPr>
                <w:b w:val="1"/>
              </w:rPr>
            </w:pPr>
            <w:r w:rsidDel="00000000" w:rsidR="00000000" w:rsidRPr="00000000">
              <w:rPr>
                <w:b w:val="1"/>
                <w:rtl w:val="0"/>
              </w:rPr>
              <w:t xml:space="preserve">Species/substrate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67">
            <w:pPr>
              <w:pageBreakBefore w:val="0"/>
              <w:spacing w:after="0" w:before="0" w:line="240" w:lineRule="auto"/>
              <w:ind w:left="0" w:firstLine="0"/>
              <w:jc w:val="center"/>
              <w:rPr>
                <w:b w:val="1"/>
              </w:rPr>
            </w:pPr>
            <w:r w:rsidDel="00000000" w:rsidR="00000000" w:rsidRPr="00000000">
              <w:rPr>
                <w:b w:val="1"/>
                <w:rtl w:val="0"/>
              </w:rPr>
              <w:t xml:space="preserve">Cover class</w:t>
            </w:r>
          </w:p>
        </w:tc>
      </w:tr>
      <w:tr>
        <w:trPr>
          <w:cantSplit w:val="0"/>
          <w:trHeight w:val="300"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68">
            <w:pPr>
              <w:pageBreakBefore w:val="0"/>
              <w:spacing w:after="0" w:before="0" w:line="240" w:lineRule="auto"/>
              <w:ind w:left="0" w:firstLine="0"/>
              <w:jc w:val="center"/>
              <w:rPr/>
            </w:pPr>
            <w:r w:rsidDel="00000000" w:rsidR="00000000" w:rsidRPr="00000000">
              <w:rPr>
                <w:rtl w:val="0"/>
              </w:rPr>
              <w:t xml:space="preserve">Ammophila arenaria</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69">
            <w:pPr>
              <w:pageBreakBefore w:val="0"/>
              <w:spacing w:after="0" w:before="0" w:line="240" w:lineRule="auto"/>
              <w:ind w:left="0" w:firstLine="0"/>
              <w:jc w:val="center"/>
              <w:rPr/>
            </w:pPr>
            <w:r w:rsidDel="00000000" w:rsidR="00000000" w:rsidRPr="00000000">
              <w:rPr>
                <w:rtl w:val="0"/>
              </w:rPr>
              <w:t xml:space="preserve">9</w:t>
            </w:r>
          </w:p>
        </w:tc>
      </w:tr>
      <w:tr>
        <w:trPr>
          <w:cantSplit w:val="0"/>
          <w:trHeight w:val="300"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6A">
            <w:pPr>
              <w:pageBreakBefore w:val="0"/>
              <w:spacing w:after="0" w:before="0" w:line="240" w:lineRule="auto"/>
              <w:ind w:left="0" w:firstLine="0"/>
              <w:jc w:val="center"/>
              <w:rPr/>
            </w:pPr>
            <w:r w:rsidDel="00000000" w:rsidR="00000000" w:rsidRPr="00000000">
              <w:rPr>
                <w:rtl w:val="0"/>
              </w:rPr>
              <w:t xml:space="preserve">Sand</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6B">
            <w:pPr>
              <w:pageBreakBefore w:val="0"/>
              <w:spacing w:after="0" w:before="0" w:line="240" w:lineRule="auto"/>
              <w:ind w:left="0" w:firstLine="0"/>
              <w:jc w:val="center"/>
              <w:rPr/>
            </w:pPr>
            <w:r w:rsidDel="00000000" w:rsidR="00000000" w:rsidRPr="00000000">
              <w:rPr>
                <w:rtl w:val="0"/>
              </w:rPr>
              <w:t xml:space="preserve">1</w:t>
            </w:r>
          </w:p>
        </w:tc>
      </w:tr>
      <w:tr>
        <w:trPr>
          <w:cantSplit w:val="0"/>
          <w:trHeight w:val="300" w:hRule="atLeast"/>
          <w:tblHeader w:val="0"/>
        </w:trPr>
        <w:tc>
          <w:tcPr>
            <w:gridSpan w:val="2"/>
            <w:tcBorders>
              <w:top w:color="cccccc" w:space="0" w:sz="6" w:val="single"/>
              <w:left w:color="cccccc" w:space="0" w:sz="6" w:val="single"/>
              <w:bottom w:color="cccccc" w:space="0" w:sz="6" w:val="single"/>
              <w:right w:color="cccccc" w:space="0" w:sz="6" w:val="single"/>
            </w:tcBorders>
            <w:shd w:fill="ffff00" w:val="clear"/>
            <w:tcMar>
              <w:top w:w="40.0" w:type="dxa"/>
              <w:left w:w="40.0" w:type="dxa"/>
              <w:bottom w:w="40.0" w:type="dxa"/>
              <w:right w:w="40.0" w:type="dxa"/>
            </w:tcMar>
            <w:vAlign w:val="bottom"/>
          </w:tcPr>
          <w:p w:rsidR="00000000" w:rsidDel="00000000" w:rsidP="00000000" w:rsidRDefault="00000000" w:rsidRPr="00000000" w14:paraId="0000006C">
            <w:pPr>
              <w:pageBreakBefore w:val="0"/>
              <w:spacing w:after="0" w:before="0" w:line="240" w:lineRule="auto"/>
              <w:ind w:left="0" w:firstLine="0"/>
              <w:jc w:val="center"/>
              <w:rPr/>
            </w:pPr>
            <w:r w:rsidDel="00000000" w:rsidR="00000000" w:rsidRPr="00000000">
              <w:rPr>
                <w:rtl w:val="0"/>
              </w:rPr>
              <w:t xml:space="preserve">Plot 4</w:t>
            </w:r>
          </w:p>
        </w:tc>
      </w:tr>
      <w:tr>
        <w:trPr>
          <w:cantSplit w:val="0"/>
          <w:trHeight w:val="300"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6E">
            <w:pPr>
              <w:pageBreakBefore w:val="0"/>
              <w:spacing w:after="0" w:before="0" w:line="240" w:lineRule="auto"/>
              <w:ind w:left="0" w:firstLine="0"/>
              <w:jc w:val="center"/>
              <w:rPr>
                <w:b w:val="1"/>
              </w:rPr>
            </w:pPr>
            <w:r w:rsidDel="00000000" w:rsidR="00000000" w:rsidRPr="00000000">
              <w:rPr>
                <w:b w:val="1"/>
                <w:rtl w:val="0"/>
              </w:rPr>
              <w:t xml:space="preserve">Species/substrate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6F">
            <w:pPr>
              <w:pageBreakBefore w:val="0"/>
              <w:spacing w:after="0" w:before="0" w:line="240" w:lineRule="auto"/>
              <w:ind w:left="0" w:firstLine="0"/>
              <w:jc w:val="center"/>
              <w:rPr>
                <w:b w:val="1"/>
              </w:rPr>
            </w:pPr>
            <w:r w:rsidDel="00000000" w:rsidR="00000000" w:rsidRPr="00000000">
              <w:rPr>
                <w:b w:val="1"/>
                <w:rtl w:val="0"/>
              </w:rPr>
              <w:t xml:space="preserve">Cover class</w:t>
            </w:r>
          </w:p>
        </w:tc>
      </w:tr>
      <w:tr>
        <w:trPr>
          <w:cantSplit w:val="0"/>
          <w:trHeight w:val="300"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0">
            <w:pPr>
              <w:pageBreakBefore w:val="0"/>
              <w:spacing w:after="0" w:before="0" w:line="240" w:lineRule="auto"/>
              <w:ind w:left="0" w:firstLine="0"/>
              <w:jc w:val="center"/>
              <w:rPr/>
            </w:pPr>
            <w:r w:rsidDel="00000000" w:rsidR="00000000" w:rsidRPr="00000000">
              <w:rPr>
                <w:rtl w:val="0"/>
              </w:rPr>
              <w:t xml:space="preserve">Ammophila arenaria</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1">
            <w:pPr>
              <w:pageBreakBefore w:val="0"/>
              <w:spacing w:after="0" w:before="0" w:line="240" w:lineRule="auto"/>
              <w:ind w:left="0" w:firstLine="0"/>
              <w:jc w:val="center"/>
              <w:rPr/>
            </w:pPr>
            <w:r w:rsidDel="00000000" w:rsidR="00000000" w:rsidRPr="00000000">
              <w:rPr>
                <w:rtl w:val="0"/>
              </w:rPr>
              <w:t xml:space="preserve">5</w:t>
            </w:r>
          </w:p>
        </w:tc>
      </w:tr>
      <w:tr>
        <w:trPr>
          <w:cantSplit w:val="0"/>
          <w:trHeight w:val="300"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2">
            <w:pPr>
              <w:pageBreakBefore w:val="0"/>
              <w:spacing w:after="0" w:before="0" w:line="240" w:lineRule="auto"/>
              <w:ind w:left="0" w:firstLine="0"/>
              <w:jc w:val="center"/>
              <w:rPr/>
            </w:pPr>
            <w:r w:rsidDel="00000000" w:rsidR="00000000" w:rsidRPr="00000000">
              <w:rPr>
                <w:rtl w:val="0"/>
              </w:rPr>
              <w:t xml:space="preserve">Eriogonum latifolium</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3">
            <w:pPr>
              <w:pageBreakBefore w:val="0"/>
              <w:spacing w:after="0" w:before="0" w:line="240" w:lineRule="auto"/>
              <w:ind w:left="0" w:firstLine="0"/>
              <w:jc w:val="center"/>
              <w:rPr/>
            </w:pPr>
            <w:r w:rsidDel="00000000" w:rsidR="00000000" w:rsidRPr="00000000">
              <w:rPr>
                <w:rtl w:val="0"/>
              </w:rPr>
              <w:t xml:space="preserve">1</w:t>
            </w:r>
          </w:p>
        </w:tc>
      </w:tr>
      <w:tr>
        <w:trPr>
          <w:cantSplit w:val="0"/>
          <w:trHeight w:val="300"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4">
            <w:pPr>
              <w:pageBreakBefore w:val="0"/>
              <w:spacing w:after="0" w:before="0" w:line="240" w:lineRule="auto"/>
              <w:ind w:left="0" w:firstLine="0"/>
              <w:jc w:val="center"/>
              <w:rPr/>
            </w:pPr>
            <w:r w:rsidDel="00000000" w:rsidR="00000000" w:rsidRPr="00000000">
              <w:rPr>
                <w:rtl w:val="0"/>
              </w:rPr>
              <w:t xml:space="preserve">Armeria maritima</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5">
            <w:pPr>
              <w:pageBreakBefore w:val="0"/>
              <w:spacing w:after="0" w:before="0" w:line="240" w:lineRule="auto"/>
              <w:ind w:left="0" w:firstLine="0"/>
              <w:jc w:val="center"/>
              <w:rPr/>
            </w:pPr>
            <w:r w:rsidDel="00000000" w:rsidR="00000000" w:rsidRPr="00000000">
              <w:rPr>
                <w:rtl w:val="0"/>
              </w:rPr>
              <w:t xml:space="preserve">2</w:t>
            </w:r>
          </w:p>
        </w:tc>
      </w:tr>
      <w:tr>
        <w:trPr>
          <w:cantSplit w:val="0"/>
          <w:trHeight w:val="300" w:hRule="atLeast"/>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076">
            <w:pPr>
              <w:pageBreakBefore w:val="0"/>
              <w:spacing w:after="0" w:before="0" w:line="240" w:lineRule="auto"/>
              <w:ind w:left="0" w:firstLine="0"/>
              <w:jc w:val="center"/>
              <w:rPr/>
            </w:pPr>
            <w:r w:rsidDel="00000000" w:rsidR="00000000" w:rsidRPr="00000000">
              <w:rPr>
                <w:rtl w:val="0"/>
              </w:rPr>
              <w:t xml:space="preserve">Lathyrus littoralis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7">
            <w:pPr>
              <w:pageBreakBefore w:val="0"/>
              <w:spacing w:after="0" w:before="0" w:line="240" w:lineRule="auto"/>
              <w:ind w:left="0" w:firstLine="0"/>
              <w:jc w:val="center"/>
              <w:rPr/>
            </w:pPr>
            <w:r w:rsidDel="00000000" w:rsidR="00000000" w:rsidRPr="00000000">
              <w:rPr>
                <w:rtl w:val="0"/>
              </w:rPr>
              <w:t xml:space="preserve">2</w:t>
            </w:r>
          </w:p>
        </w:tc>
      </w:tr>
      <w:tr>
        <w:trPr>
          <w:cantSplit w:val="0"/>
          <w:trHeight w:val="300"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8">
            <w:pPr>
              <w:pageBreakBefore w:val="0"/>
              <w:spacing w:after="0" w:before="0" w:line="240" w:lineRule="auto"/>
              <w:ind w:left="0" w:firstLine="0"/>
              <w:jc w:val="center"/>
              <w:rPr/>
            </w:pPr>
            <w:r w:rsidDel="00000000" w:rsidR="00000000" w:rsidRPr="00000000">
              <w:rPr>
                <w:rtl w:val="0"/>
              </w:rPr>
              <w:t xml:space="preserve">Claytonia rubra</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9">
            <w:pPr>
              <w:pageBreakBefore w:val="0"/>
              <w:spacing w:after="0" w:before="0" w:line="240" w:lineRule="auto"/>
              <w:ind w:left="0" w:firstLine="0"/>
              <w:jc w:val="center"/>
              <w:rPr/>
            </w:pPr>
            <w:r w:rsidDel="00000000" w:rsidR="00000000" w:rsidRPr="00000000">
              <w:rPr>
                <w:rtl w:val="0"/>
              </w:rPr>
              <w:t xml:space="preserve">1</w:t>
            </w:r>
          </w:p>
        </w:tc>
      </w:tr>
      <w:tr>
        <w:trPr>
          <w:cantSplit w:val="0"/>
          <w:trHeight w:val="300" w:hRule="atLeast"/>
          <w:tblHeader w:val="0"/>
        </w:trPr>
        <w:tc>
          <w:tcPr>
            <w:gridSpan w:val="2"/>
            <w:tcBorders>
              <w:top w:color="cccccc" w:space="0" w:sz="6" w:val="single"/>
              <w:left w:color="cccccc" w:space="0" w:sz="6" w:val="single"/>
              <w:bottom w:color="cccccc" w:space="0" w:sz="6" w:val="single"/>
              <w:right w:color="cccccc" w:space="0" w:sz="6" w:val="single"/>
            </w:tcBorders>
            <w:shd w:fill="ffff00" w:val="clear"/>
            <w:tcMar>
              <w:top w:w="40.0" w:type="dxa"/>
              <w:left w:w="40.0" w:type="dxa"/>
              <w:bottom w:w="40.0" w:type="dxa"/>
              <w:right w:w="40.0" w:type="dxa"/>
            </w:tcMar>
            <w:vAlign w:val="bottom"/>
          </w:tcPr>
          <w:p w:rsidR="00000000" w:rsidDel="00000000" w:rsidP="00000000" w:rsidRDefault="00000000" w:rsidRPr="00000000" w14:paraId="0000007A">
            <w:pPr>
              <w:pageBreakBefore w:val="0"/>
              <w:spacing w:after="0" w:before="0" w:line="240" w:lineRule="auto"/>
              <w:ind w:left="0" w:firstLine="0"/>
              <w:jc w:val="center"/>
              <w:rPr/>
            </w:pPr>
            <w:r w:rsidDel="00000000" w:rsidR="00000000" w:rsidRPr="00000000">
              <w:rPr>
                <w:rtl w:val="0"/>
              </w:rPr>
              <w:t xml:space="preserve">Plot 5</w:t>
            </w:r>
          </w:p>
        </w:tc>
      </w:tr>
      <w:tr>
        <w:trPr>
          <w:cantSplit w:val="0"/>
          <w:trHeight w:val="300"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C">
            <w:pPr>
              <w:pageBreakBefore w:val="0"/>
              <w:spacing w:after="0" w:before="0" w:line="240" w:lineRule="auto"/>
              <w:ind w:left="0" w:firstLine="0"/>
              <w:jc w:val="center"/>
              <w:rPr>
                <w:b w:val="1"/>
              </w:rPr>
            </w:pPr>
            <w:r w:rsidDel="00000000" w:rsidR="00000000" w:rsidRPr="00000000">
              <w:rPr>
                <w:b w:val="1"/>
                <w:rtl w:val="0"/>
              </w:rPr>
              <w:t xml:space="preserve">Species/substrate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D">
            <w:pPr>
              <w:pageBreakBefore w:val="0"/>
              <w:spacing w:after="0" w:before="0" w:line="240" w:lineRule="auto"/>
              <w:ind w:left="0" w:firstLine="0"/>
              <w:jc w:val="center"/>
              <w:rPr>
                <w:b w:val="1"/>
              </w:rPr>
            </w:pPr>
            <w:r w:rsidDel="00000000" w:rsidR="00000000" w:rsidRPr="00000000">
              <w:rPr>
                <w:b w:val="1"/>
                <w:rtl w:val="0"/>
              </w:rPr>
              <w:t xml:space="preserve">Cover class</w:t>
            </w:r>
          </w:p>
        </w:tc>
      </w:tr>
      <w:tr>
        <w:trPr>
          <w:cantSplit w:val="0"/>
          <w:trHeight w:val="300"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E">
            <w:pPr>
              <w:pageBreakBefore w:val="0"/>
              <w:spacing w:after="0" w:before="0" w:line="240" w:lineRule="auto"/>
              <w:ind w:left="0" w:firstLine="0"/>
              <w:jc w:val="center"/>
              <w:rPr/>
            </w:pPr>
            <w:r w:rsidDel="00000000" w:rsidR="00000000" w:rsidRPr="00000000">
              <w:rPr>
                <w:rtl w:val="0"/>
              </w:rPr>
              <w:t xml:space="preserve">Achillea milefolium</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7F">
            <w:pPr>
              <w:pageBreakBefore w:val="0"/>
              <w:spacing w:after="0" w:before="0" w:line="240" w:lineRule="auto"/>
              <w:ind w:left="0" w:firstLine="0"/>
              <w:jc w:val="center"/>
              <w:rPr/>
            </w:pPr>
            <w:r w:rsidDel="00000000" w:rsidR="00000000" w:rsidRPr="00000000">
              <w:rPr>
                <w:rtl w:val="0"/>
              </w:rPr>
              <w:t xml:space="preserve">2</w:t>
            </w:r>
          </w:p>
        </w:tc>
      </w:tr>
      <w:tr>
        <w:trPr>
          <w:cantSplit w:val="0"/>
          <w:trHeight w:val="300"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80">
            <w:pPr>
              <w:pageBreakBefore w:val="0"/>
              <w:spacing w:after="0" w:before="0" w:line="240" w:lineRule="auto"/>
              <w:ind w:left="0" w:firstLine="0"/>
              <w:jc w:val="center"/>
              <w:rPr/>
            </w:pPr>
            <w:r w:rsidDel="00000000" w:rsidR="00000000" w:rsidRPr="00000000">
              <w:rPr>
                <w:rtl w:val="0"/>
              </w:rPr>
              <w:t xml:space="preserve">Fragaria chiloensis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81">
            <w:pPr>
              <w:pageBreakBefore w:val="0"/>
              <w:spacing w:after="0" w:before="0" w:line="240" w:lineRule="auto"/>
              <w:ind w:left="0" w:firstLine="0"/>
              <w:jc w:val="center"/>
              <w:rPr/>
            </w:pPr>
            <w:r w:rsidDel="00000000" w:rsidR="00000000" w:rsidRPr="00000000">
              <w:rPr>
                <w:rtl w:val="0"/>
              </w:rPr>
              <w:t xml:space="preserve">2</w:t>
            </w:r>
          </w:p>
        </w:tc>
      </w:tr>
      <w:tr>
        <w:trPr>
          <w:cantSplit w:val="0"/>
          <w:trHeight w:val="300"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82">
            <w:pPr>
              <w:pageBreakBefore w:val="0"/>
              <w:spacing w:after="0" w:before="0" w:line="240" w:lineRule="auto"/>
              <w:ind w:left="0" w:firstLine="0"/>
              <w:jc w:val="center"/>
              <w:rPr/>
            </w:pPr>
            <w:r w:rsidDel="00000000" w:rsidR="00000000" w:rsidRPr="00000000">
              <w:rPr>
                <w:rtl w:val="0"/>
              </w:rPr>
              <w:t xml:space="preserve">Claytonia rubra</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83">
            <w:pPr>
              <w:pageBreakBefore w:val="0"/>
              <w:spacing w:after="0" w:before="0" w:line="240" w:lineRule="auto"/>
              <w:ind w:left="0" w:firstLine="0"/>
              <w:jc w:val="center"/>
              <w:rPr/>
            </w:pPr>
            <w:r w:rsidDel="00000000" w:rsidR="00000000" w:rsidRPr="00000000">
              <w:rPr>
                <w:rtl w:val="0"/>
              </w:rPr>
              <w:t xml:space="preserve">1</w:t>
            </w:r>
          </w:p>
        </w:tc>
      </w:tr>
      <w:tr>
        <w:trPr>
          <w:cantSplit w:val="0"/>
          <w:trHeight w:val="300"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84">
            <w:pPr>
              <w:pageBreakBefore w:val="0"/>
              <w:spacing w:after="0" w:before="0" w:line="240" w:lineRule="auto"/>
              <w:ind w:left="0" w:firstLine="0"/>
              <w:jc w:val="center"/>
              <w:rPr/>
            </w:pPr>
            <w:r w:rsidDel="00000000" w:rsidR="00000000" w:rsidRPr="00000000">
              <w:rPr>
                <w:rtl w:val="0"/>
              </w:rPr>
              <w:t xml:space="preserve">Ammophila arenaria</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85">
            <w:pPr>
              <w:pageBreakBefore w:val="0"/>
              <w:spacing w:after="0" w:before="0" w:line="240" w:lineRule="auto"/>
              <w:ind w:left="0" w:firstLine="0"/>
              <w:jc w:val="center"/>
              <w:rPr/>
            </w:pPr>
            <w:r w:rsidDel="00000000" w:rsidR="00000000" w:rsidRPr="00000000">
              <w:rPr>
                <w:rtl w:val="0"/>
              </w:rPr>
              <w:t xml:space="preserve">4</w:t>
            </w:r>
          </w:p>
        </w:tc>
      </w:tr>
      <w:tr>
        <w:trPr>
          <w:cantSplit w:val="0"/>
          <w:trHeight w:val="300"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86">
            <w:pPr>
              <w:pageBreakBefore w:val="0"/>
              <w:spacing w:after="0" w:before="0" w:line="240" w:lineRule="auto"/>
              <w:ind w:left="0" w:firstLine="0"/>
              <w:jc w:val="center"/>
              <w:rPr/>
            </w:pPr>
            <w:r w:rsidDel="00000000" w:rsidR="00000000" w:rsidRPr="00000000">
              <w:rPr>
                <w:rtl w:val="0"/>
              </w:rPr>
              <w:t xml:space="preserve">Solidago spathulata</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87">
            <w:pPr>
              <w:pageBreakBefore w:val="0"/>
              <w:spacing w:after="0" w:before="0" w:line="240" w:lineRule="auto"/>
              <w:ind w:left="0" w:firstLine="0"/>
              <w:jc w:val="center"/>
              <w:rPr/>
            </w:pPr>
            <w:r w:rsidDel="00000000" w:rsidR="00000000" w:rsidRPr="00000000">
              <w:rPr>
                <w:rtl w:val="0"/>
              </w:rPr>
              <w:t xml:space="preserve">1</w:t>
            </w:r>
          </w:p>
        </w:tc>
      </w:tr>
      <w:tr>
        <w:trPr>
          <w:cantSplit w:val="0"/>
          <w:trHeight w:val="420" w:hRule="atLeast"/>
          <w:tblHeader w:val="0"/>
        </w:trPr>
        <w:tc>
          <w:tcPr>
            <w:gridSpan w:val="2"/>
            <w:tcBorders>
              <w:top w:color="cccccc" w:space="0" w:sz="6" w:val="single"/>
              <w:left w:color="cccccc" w:space="0" w:sz="6" w:val="single"/>
              <w:bottom w:color="cccccc" w:space="0" w:sz="6" w:val="single"/>
              <w:right w:color="cccccc" w:space="0" w:sz="6" w:val="single"/>
            </w:tcBorders>
            <w:shd w:fill="ffff00" w:val="clear"/>
            <w:tcMar>
              <w:top w:w="40.0" w:type="dxa"/>
              <w:left w:w="40.0" w:type="dxa"/>
              <w:bottom w:w="40.0" w:type="dxa"/>
              <w:right w:w="40.0" w:type="dxa"/>
            </w:tcMar>
            <w:vAlign w:val="bottom"/>
          </w:tcPr>
          <w:p w:rsidR="00000000" w:rsidDel="00000000" w:rsidP="00000000" w:rsidRDefault="00000000" w:rsidRPr="00000000" w14:paraId="00000088">
            <w:pPr>
              <w:pageBreakBefore w:val="0"/>
              <w:spacing w:after="0" w:before="0" w:line="240" w:lineRule="auto"/>
              <w:ind w:left="0" w:firstLine="0"/>
              <w:jc w:val="center"/>
              <w:rPr/>
            </w:pPr>
            <w:r w:rsidDel="00000000" w:rsidR="00000000" w:rsidRPr="00000000">
              <w:rPr>
                <w:rtl w:val="0"/>
              </w:rPr>
              <w:t xml:space="preserve">Plot 6</w:t>
            </w:r>
          </w:p>
        </w:tc>
      </w:tr>
      <w:tr>
        <w:trPr>
          <w:cantSplit w:val="0"/>
          <w:trHeight w:val="300"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8A">
            <w:pPr>
              <w:pageBreakBefore w:val="0"/>
              <w:spacing w:after="0" w:before="0" w:line="240" w:lineRule="auto"/>
              <w:ind w:left="0" w:firstLine="0"/>
              <w:jc w:val="center"/>
              <w:rPr>
                <w:b w:val="1"/>
              </w:rPr>
            </w:pPr>
            <w:r w:rsidDel="00000000" w:rsidR="00000000" w:rsidRPr="00000000">
              <w:rPr>
                <w:b w:val="1"/>
                <w:rtl w:val="0"/>
              </w:rPr>
              <w:t xml:space="preserve">Species/substrate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8B">
            <w:pPr>
              <w:pageBreakBefore w:val="0"/>
              <w:spacing w:after="0" w:before="0" w:line="240" w:lineRule="auto"/>
              <w:ind w:left="0" w:firstLine="0"/>
              <w:jc w:val="center"/>
              <w:rPr>
                <w:b w:val="1"/>
              </w:rPr>
            </w:pPr>
            <w:r w:rsidDel="00000000" w:rsidR="00000000" w:rsidRPr="00000000">
              <w:rPr>
                <w:b w:val="1"/>
                <w:rtl w:val="0"/>
              </w:rPr>
              <w:t xml:space="preserve">Cover class</w:t>
            </w:r>
          </w:p>
        </w:tc>
      </w:tr>
      <w:tr>
        <w:trPr>
          <w:cantSplit w:val="0"/>
          <w:trHeight w:val="300"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8C">
            <w:pPr>
              <w:pageBreakBefore w:val="0"/>
              <w:spacing w:after="0" w:before="0" w:line="240" w:lineRule="auto"/>
              <w:ind w:left="0" w:firstLine="0"/>
              <w:jc w:val="center"/>
              <w:rPr/>
            </w:pPr>
            <w:r w:rsidDel="00000000" w:rsidR="00000000" w:rsidRPr="00000000">
              <w:rPr>
                <w:rtl w:val="0"/>
              </w:rPr>
              <w:t xml:space="preserve">Achillea milefolium</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8D">
            <w:pPr>
              <w:pageBreakBefore w:val="0"/>
              <w:spacing w:after="0" w:before="0" w:line="240" w:lineRule="auto"/>
              <w:ind w:left="0" w:firstLine="0"/>
              <w:jc w:val="center"/>
              <w:rPr/>
            </w:pPr>
            <w:r w:rsidDel="00000000" w:rsidR="00000000" w:rsidRPr="00000000">
              <w:rPr>
                <w:rtl w:val="0"/>
              </w:rPr>
              <w:t xml:space="preserve">9</w:t>
            </w:r>
          </w:p>
        </w:tc>
      </w:tr>
      <w:tr>
        <w:trPr>
          <w:cantSplit w:val="0"/>
          <w:trHeight w:val="300"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8E">
            <w:pPr>
              <w:pageBreakBefore w:val="0"/>
              <w:spacing w:after="0" w:before="0" w:line="240" w:lineRule="auto"/>
              <w:ind w:left="0" w:firstLine="0"/>
              <w:jc w:val="center"/>
              <w:rPr/>
            </w:pPr>
            <w:r w:rsidDel="00000000" w:rsidR="00000000" w:rsidRPr="00000000">
              <w:rPr>
                <w:rtl w:val="0"/>
              </w:rPr>
              <w:t xml:space="preserve">Sand</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8F">
            <w:pPr>
              <w:pageBreakBefore w:val="0"/>
              <w:spacing w:after="0" w:before="0" w:line="240" w:lineRule="auto"/>
              <w:ind w:left="0" w:firstLine="0"/>
              <w:jc w:val="center"/>
              <w:rPr/>
            </w:pPr>
            <w:r w:rsidDel="00000000" w:rsidR="00000000" w:rsidRPr="00000000">
              <w:rPr>
                <w:rtl w:val="0"/>
              </w:rPr>
              <w:t xml:space="preserve">1</w:t>
            </w:r>
          </w:p>
        </w:tc>
      </w:tr>
      <w:tr>
        <w:trPr>
          <w:cantSplit w:val="0"/>
          <w:trHeight w:val="300" w:hRule="atLeast"/>
          <w:tblHeader w:val="0"/>
        </w:trPr>
        <w:tc>
          <w:tcPr>
            <w:gridSpan w:val="2"/>
            <w:tcBorders>
              <w:top w:color="cccccc" w:space="0" w:sz="6" w:val="single"/>
              <w:left w:color="cccccc" w:space="0" w:sz="6" w:val="single"/>
              <w:bottom w:color="cccccc" w:space="0" w:sz="6" w:val="single"/>
              <w:right w:color="cccccc" w:space="0" w:sz="6" w:val="single"/>
            </w:tcBorders>
            <w:shd w:fill="ffff00" w:val="clear"/>
            <w:tcMar>
              <w:top w:w="40.0" w:type="dxa"/>
              <w:left w:w="40.0" w:type="dxa"/>
              <w:bottom w:w="40.0" w:type="dxa"/>
              <w:right w:w="40.0" w:type="dxa"/>
            </w:tcMar>
            <w:vAlign w:val="bottom"/>
          </w:tcPr>
          <w:p w:rsidR="00000000" w:rsidDel="00000000" w:rsidP="00000000" w:rsidRDefault="00000000" w:rsidRPr="00000000" w14:paraId="00000090">
            <w:pPr>
              <w:pageBreakBefore w:val="0"/>
              <w:spacing w:after="0" w:before="0" w:line="240" w:lineRule="auto"/>
              <w:ind w:left="0" w:firstLine="0"/>
              <w:jc w:val="center"/>
              <w:rPr/>
            </w:pPr>
            <w:r w:rsidDel="00000000" w:rsidR="00000000" w:rsidRPr="00000000">
              <w:rPr>
                <w:rtl w:val="0"/>
              </w:rPr>
              <w:t xml:space="preserve">Plot 7</w:t>
            </w:r>
          </w:p>
        </w:tc>
      </w:tr>
      <w:tr>
        <w:trPr>
          <w:cantSplit w:val="0"/>
          <w:trHeight w:val="300"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92">
            <w:pPr>
              <w:pageBreakBefore w:val="0"/>
              <w:spacing w:after="0" w:before="0" w:line="240" w:lineRule="auto"/>
              <w:ind w:left="0" w:firstLine="0"/>
              <w:jc w:val="center"/>
              <w:rPr>
                <w:b w:val="1"/>
              </w:rPr>
            </w:pPr>
            <w:r w:rsidDel="00000000" w:rsidR="00000000" w:rsidRPr="00000000">
              <w:rPr>
                <w:b w:val="1"/>
                <w:rtl w:val="0"/>
              </w:rPr>
              <w:t xml:space="preserve">Species/substrate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93">
            <w:pPr>
              <w:pageBreakBefore w:val="0"/>
              <w:spacing w:after="0" w:before="0" w:line="240" w:lineRule="auto"/>
              <w:ind w:left="0" w:firstLine="0"/>
              <w:jc w:val="center"/>
              <w:rPr>
                <w:b w:val="1"/>
              </w:rPr>
            </w:pPr>
            <w:r w:rsidDel="00000000" w:rsidR="00000000" w:rsidRPr="00000000">
              <w:rPr>
                <w:b w:val="1"/>
                <w:rtl w:val="0"/>
              </w:rPr>
              <w:t xml:space="preserve">Cover class</w:t>
            </w:r>
          </w:p>
        </w:tc>
      </w:tr>
      <w:tr>
        <w:trPr>
          <w:cantSplit w:val="0"/>
          <w:trHeight w:val="300"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94">
            <w:pPr>
              <w:pageBreakBefore w:val="0"/>
              <w:spacing w:after="0" w:before="0" w:line="240" w:lineRule="auto"/>
              <w:ind w:left="0" w:firstLine="0"/>
              <w:jc w:val="center"/>
              <w:rPr/>
            </w:pPr>
            <w:r w:rsidDel="00000000" w:rsidR="00000000" w:rsidRPr="00000000">
              <w:rPr>
                <w:rtl w:val="0"/>
              </w:rPr>
              <w:t xml:space="preserve">Achillea millefolium</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95">
            <w:pPr>
              <w:pageBreakBefore w:val="0"/>
              <w:spacing w:after="0" w:before="0" w:line="240" w:lineRule="auto"/>
              <w:ind w:left="0" w:firstLine="0"/>
              <w:jc w:val="center"/>
              <w:rPr/>
            </w:pPr>
            <w:r w:rsidDel="00000000" w:rsidR="00000000" w:rsidRPr="00000000">
              <w:rPr>
                <w:rtl w:val="0"/>
              </w:rPr>
              <w:t xml:space="preserve">5</w:t>
            </w:r>
          </w:p>
        </w:tc>
      </w:tr>
      <w:tr>
        <w:trPr>
          <w:cantSplit w:val="0"/>
          <w:trHeight w:val="300"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96">
            <w:pPr>
              <w:pageBreakBefore w:val="0"/>
              <w:spacing w:after="0" w:before="0" w:line="240" w:lineRule="auto"/>
              <w:ind w:left="0" w:firstLine="0"/>
              <w:jc w:val="center"/>
              <w:rPr/>
            </w:pPr>
            <w:r w:rsidDel="00000000" w:rsidR="00000000" w:rsidRPr="00000000">
              <w:rPr>
                <w:rtl w:val="0"/>
              </w:rPr>
              <w:t xml:space="preserve">Sand</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97">
            <w:pPr>
              <w:pageBreakBefore w:val="0"/>
              <w:spacing w:after="0" w:before="0" w:line="240" w:lineRule="auto"/>
              <w:ind w:left="0" w:firstLine="0"/>
              <w:jc w:val="center"/>
              <w:rPr/>
            </w:pPr>
            <w:r w:rsidDel="00000000" w:rsidR="00000000" w:rsidRPr="00000000">
              <w:rPr>
                <w:rtl w:val="0"/>
              </w:rPr>
              <w:t xml:space="preserve">5</w:t>
            </w:r>
          </w:p>
        </w:tc>
      </w:tr>
    </w:tbl>
    <w:p w:rsidR="00000000" w:rsidDel="00000000" w:rsidP="00000000" w:rsidRDefault="00000000" w:rsidRPr="00000000" w14:paraId="00000098">
      <w:pPr>
        <w:pageBreakBefore w:val="0"/>
        <w:jc w:val="center"/>
        <w:rPr/>
      </w:pPr>
      <w:r w:rsidDel="00000000" w:rsidR="00000000" w:rsidRPr="00000000">
        <w:rPr>
          <w:rtl w:val="0"/>
        </w:rPr>
      </w:r>
    </w:p>
    <w:p w:rsidR="00000000" w:rsidDel="00000000" w:rsidP="00000000" w:rsidRDefault="00000000" w:rsidRPr="00000000" w14:paraId="00000099">
      <w:pPr>
        <w:pageBreakBefore w:val="0"/>
        <w:rPr/>
      </w:pPr>
      <w:r w:rsidDel="00000000" w:rsidR="00000000" w:rsidRPr="00000000">
        <w:rPr>
          <w:rtl w:val="0"/>
        </w:rPr>
      </w:r>
    </w:p>
    <w:p w:rsidR="00000000" w:rsidDel="00000000" w:rsidP="00000000" w:rsidRDefault="00000000" w:rsidRPr="00000000" w14:paraId="0000009A">
      <w:pPr>
        <w:pageBreakBefore w:val="0"/>
        <w:spacing w:line="480" w:lineRule="auto"/>
        <w:rPr>
          <w:sz w:val="24"/>
          <w:szCs w:val="24"/>
        </w:rPr>
      </w:pPr>
      <w:r w:rsidDel="00000000" w:rsidR="00000000" w:rsidRPr="00000000">
        <w:rPr>
          <w:b w:val="1"/>
          <w:sz w:val="24"/>
          <w:szCs w:val="24"/>
          <w:u w:val="single"/>
          <w:rtl w:val="0"/>
        </w:rPr>
        <w:t xml:space="preserve">Results</w:t>
      </w:r>
      <w:r w:rsidDel="00000000" w:rsidR="00000000" w:rsidRPr="00000000">
        <w:rPr>
          <w:rtl w:val="0"/>
        </w:rPr>
      </w:r>
    </w:p>
    <w:p w:rsidR="00000000" w:rsidDel="00000000" w:rsidP="00000000" w:rsidRDefault="00000000" w:rsidRPr="00000000" w14:paraId="0000009B">
      <w:pPr>
        <w:pageBreakBefore w:val="0"/>
        <w:spacing w:line="480" w:lineRule="auto"/>
        <w:ind w:left="0" w:firstLine="720"/>
        <w:rPr>
          <w:sz w:val="24"/>
          <w:szCs w:val="24"/>
        </w:rPr>
      </w:pPr>
      <w:r w:rsidDel="00000000" w:rsidR="00000000" w:rsidRPr="00000000">
        <w:rPr>
          <w:sz w:val="24"/>
          <w:szCs w:val="24"/>
          <w:rtl w:val="0"/>
        </w:rPr>
        <w:t xml:space="preserve">Our analysis resulted in two maps which gave us a better understanding of how sea level rise will affect the area of the chosen plot, a small section of foredunes near the Lanphere dunes. Figure 2 shows the the different types of invasive vegetation in the area, as well as the visible differences between restored and unrestored areas of foredunes. Figure 3 shows the same area, but with an inundation map showing what areas will be affected by different levels of sea rise. </w:t>
      </w:r>
    </w:p>
    <w:p w:rsidR="00000000" w:rsidDel="00000000" w:rsidP="00000000" w:rsidRDefault="00000000" w:rsidRPr="00000000" w14:paraId="0000009C">
      <w:pPr>
        <w:pageBreakBefore w:val="0"/>
        <w:spacing w:line="480" w:lineRule="auto"/>
        <w:rPr>
          <w:u w:val="single"/>
        </w:rPr>
      </w:pPr>
      <w:r w:rsidDel="00000000" w:rsidR="00000000" w:rsidRPr="00000000">
        <w:rPr>
          <w:rtl w:val="0"/>
        </w:rPr>
      </w:r>
    </w:p>
    <w:p w:rsidR="00000000" w:rsidDel="00000000" w:rsidP="00000000" w:rsidRDefault="00000000" w:rsidRPr="00000000" w14:paraId="0000009D">
      <w:pPr>
        <w:pageBreakBefore w:val="0"/>
        <w:rPr>
          <w:u w:val="single"/>
        </w:rPr>
      </w:pPr>
      <w:r w:rsidDel="00000000" w:rsidR="00000000" w:rsidRPr="00000000">
        <w:rPr>
          <w:rtl w:val="0"/>
        </w:rPr>
      </w:r>
    </w:p>
    <w:p w:rsidR="00000000" w:rsidDel="00000000" w:rsidP="00000000" w:rsidRDefault="00000000" w:rsidRPr="00000000" w14:paraId="0000009E">
      <w:pPr>
        <w:pageBreakBefore w:val="0"/>
        <w:spacing w:line="480" w:lineRule="auto"/>
        <w:jc w:val="center"/>
        <w:rPr>
          <w:sz w:val="24"/>
          <w:szCs w:val="24"/>
        </w:rPr>
      </w:pPr>
      <w:r w:rsidDel="00000000" w:rsidR="00000000" w:rsidRPr="00000000">
        <w:rPr>
          <w:sz w:val="24"/>
          <w:szCs w:val="24"/>
        </w:rPr>
        <w:drawing>
          <wp:inline distB="114300" distT="114300" distL="114300" distR="114300">
            <wp:extent cx="4019550" cy="5184485"/>
            <wp:effectExtent b="0" l="0" r="0" t="0"/>
            <wp:docPr id="6" name="image4.png"/>
            <a:graphic>
              <a:graphicData uri="http://schemas.openxmlformats.org/drawingml/2006/picture">
                <pic:pic>
                  <pic:nvPicPr>
                    <pic:cNvPr id="0" name="image4.png"/>
                    <pic:cNvPicPr preferRelativeResize="0"/>
                  </pic:nvPicPr>
                  <pic:blipFill>
                    <a:blip r:embed="rId8"/>
                    <a:srcRect b="0" l="0" r="0" t="0"/>
                    <a:stretch>
                      <a:fillRect/>
                    </a:stretch>
                  </pic:blipFill>
                  <pic:spPr>
                    <a:xfrm>
                      <a:off x="0" y="0"/>
                      <a:ext cx="4019550" cy="5184485"/>
                    </a:xfrm>
                    <a:prstGeom prst="rect"/>
                    <a:ln/>
                  </pic:spPr>
                </pic:pic>
              </a:graphicData>
            </a:graphic>
          </wp:inline>
        </w:drawing>
      </w:r>
      <w:r w:rsidDel="00000000" w:rsidR="00000000" w:rsidRPr="00000000">
        <w:rPr>
          <w:rtl w:val="0"/>
        </w:rPr>
      </w:r>
    </w:p>
    <w:p w:rsidR="00000000" w:rsidDel="00000000" w:rsidP="00000000" w:rsidRDefault="00000000" w:rsidRPr="00000000" w14:paraId="0000009F">
      <w:pPr>
        <w:pageBreakBefore w:val="0"/>
        <w:spacing w:line="480" w:lineRule="auto"/>
        <w:jc w:val="center"/>
        <w:rPr>
          <w:sz w:val="24"/>
          <w:szCs w:val="24"/>
        </w:rPr>
      </w:pPr>
      <w:r w:rsidDel="00000000" w:rsidR="00000000" w:rsidRPr="00000000">
        <w:rPr>
          <w:b w:val="1"/>
          <w:sz w:val="24"/>
          <w:szCs w:val="24"/>
          <w:rtl w:val="0"/>
        </w:rPr>
        <w:t xml:space="preserve">Figure 3</w:t>
      </w:r>
      <w:r w:rsidDel="00000000" w:rsidR="00000000" w:rsidRPr="00000000">
        <w:rPr>
          <w:sz w:val="24"/>
          <w:szCs w:val="24"/>
          <w:rtl w:val="0"/>
        </w:rPr>
        <w:t xml:space="preserve">: Site map: including current invasive species cover, restored areas (remnants) and potential area of fure expansion via ocular analysis.</w:t>
      </w:r>
    </w:p>
    <w:p w:rsidR="00000000" w:rsidDel="00000000" w:rsidP="00000000" w:rsidRDefault="00000000" w:rsidRPr="00000000" w14:paraId="000000A0">
      <w:pPr>
        <w:pageBreakBefore w:val="0"/>
        <w:spacing w:line="480" w:lineRule="auto"/>
        <w:jc w:val="center"/>
        <w:rPr>
          <w:sz w:val="24"/>
          <w:szCs w:val="24"/>
          <w:u w:val="single"/>
        </w:rPr>
      </w:pPr>
      <w:r w:rsidDel="00000000" w:rsidR="00000000" w:rsidRPr="00000000">
        <w:rPr>
          <w:sz w:val="24"/>
          <w:szCs w:val="24"/>
          <w:u w:val="single"/>
        </w:rPr>
        <w:drawing>
          <wp:inline distB="114300" distT="114300" distL="114300" distR="114300">
            <wp:extent cx="4391025" cy="5657850"/>
            <wp:effectExtent b="0" l="0" r="0" t="0"/>
            <wp:docPr id="4" name="image1.png"/>
            <a:graphic>
              <a:graphicData uri="http://schemas.openxmlformats.org/drawingml/2006/picture">
                <pic:pic>
                  <pic:nvPicPr>
                    <pic:cNvPr id="0" name="image1.png"/>
                    <pic:cNvPicPr preferRelativeResize="0"/>
                  </pic:nvPicPr>
                  <pic:blipFill>
                    <a:blip r:embed="rId9"/>
                    <a:srcRect b="7111" l="5357" r="8082" t="6676"/>
                    <a:stretch>
                      <a:fillRect/>
                    </a:stretch>
                  </pic:blipFill>
                  <pic:spPr>
                    <a:xfrm>
                      <a:off x="0" y="0"/>
                      <a:ext cx="4391025" cy="5657850"/>
                    </a:xfrm>
                    <a:prstGeom prst="rect"/>
                    <a:ln/>
                  </pic:spPr>
                </pic:pic>
              </a:graphicData>
            </a:graphic>
          </wp:inline>
        </w:drawing>
      </w:r>
      <w:r w:rsidDel="00000000" w:rsidR="00000000" w:rsidRPr="00000000">
        <w:rPr>
          <w:rtl w:val="0"/>
        </w:rPr>
      </w:r>
    </w:p>
    <w:p w:rsidR="00000000" w:rsidDel="00000000" w:rsidP="00000000" w:rsidRDefault="00000000" w:rsidRPr="00000000" w14:paraId="000000A1">
      <w:pPr>
        <w:pageBreakBefore w:val="0"/>
        <w:spacing w:line="480" w:lineRule="auto"/>
        <w:jc w:val="center"/>
        <w:rPr>
          <w:sz w:val="24"/>
          <w:szCs w:val="24"/>
        </w:rPr>
      </w:pPr>
      <w:r w:rsidDel="00000000" w:rsidR="00000000" w:rsidRPr="00000000">
        <w:rPr>
          <w:b w:val="1"/>
          <w:sz w:val="24"/>
          <w:szCs w:val="24"/>
          <w:rtl w:val="0"/>
        </w:rPr>
        <w:t xml:space="preserve">Figure 4: </w:t>
      </w:r>
      <w:r w:rsidDel="00000000" w:rsidR="00000000" w:rsidRPr="00000000">
        <w:rPr>
          <w:sz w:val="24"/>
          <w:szCs w:val="24"/>
          <w:rtl w:val="0"/>
        </w:rPr>
        <w:t xml:space="preserve">Inundation map if sea level rise occurs</w:t>
      </w:r>
    </w:p>
    <w:p w:rsidR="00000000" w:rsidDel="00000000" w:rsidP="00000000" w:rsidRDefault="00000000" w:rsidRPr="00000000" w14:paraId="000000A2">
      <w:pPr>
        <w:pageBreakBefore w:val="0"/>
        <w:spacing w:line="480" w:lineRule="auto"/>
        <w:rPr>
          <w:b w:val="1"/>
          <w:sz w:val="24"/>
          <w:szCs w:val="24"/>
        </w:rPr>
      </w:pPr>
      <w:r w:rsidDel="00000000" w:rsidR="00000000" w:rsidRPr="00000000">
        <w:rPr>
          <w:b w:val="1"/>
          <w:sz w:val="24"/>
          <w:szCs w:val="24"/>
          <w:u w:val="single"/>
          <w:rtl w:val="0"/>
        </w:rPr>
        <w:t xml:space="preserve">Analysis</w:t>
      </w:r>
      <w:r w:rsidDel="00000000" w:rsidR="00000000" w:rsidRPr="00000000">
        <w:rPr>
          <w:b w:val="1"/>
          <w:sz w:val="24"/>
          <w:szCs w:val="24"/>
          <w:rtl w:val="0"/>
        </w:rPr>
        <w:t xml:space="preserve"> </w:t>
      </w:r>
    </w:p>
    <w:p w:rsidR="00000000" w:rsidDel="00000000" w:rsidP="00000000" w:rsidRDefault="00000000" w:rsidRPr="00000000" w14:paraId="000000A3">
      <w:pPr>
        <w:pageBreakBefore w:val="0"/>
        <w:spacing w:line="480" w:lineRule="auto"/>
        <w:ind w:left="0" w:firstLine="720"/>
        <w:rPr>
          <w:b w:val="1"/>
          <w:sz w:val="24"/>
          <w:szCs w:val="24"/>
          <w:u w:val="single"/>
        </w:rPr>
      </w:pPr>
      <w:r w:rsidDel="00000000" w:rsidR="00000000" w:rsidRPr="00000000">
        <w:rPr>
          <w:sz w:val="24"/>
          <w:szCs w:val="24"/>
          <w:rtl w:val="0"/>
        </w:rPr>
        <w:t xml:space="preserve">The results show two maps, both show different insights into both the impact of sea level on the site and the invasive species composition and cover of the site. It was found that the highest point of the dunes section is 12 meters in height and the lowest of the site is about 4 meters. </w:t>
      </w:r>
      <w:r w:rsidDel="00000000" w:rsidR="00000000" w:rsidRPr="00000000">
        <w:rPr>
          <w:sz w:val="24"/>
          <w:szCs w:val="24"/>
          <w:rtl w:val="0"/>
        </w:rPr>
        <w:t xml:space="preserve">The legend shows values 5 through 12, which represent the height in meters of inundation of the site area. </w:t>
      </w:r>
      <w:r w:rsidDel="00000000" w:rsidR="00000000" w:rsidRPr="00000000">
        <w:rPr>
          <w:rtl w:val="0"/>
        </w:rPr>
      </w:r>
    </w:p>
    <w:p w:rsidR="00000000" w:rsidDel="00000000" w:rsidP="00000000" w:rsidRDefault="00000000" w:rsidRPr="00000000" w14:paraId="000000A4">
      <w:pPr>
        <w:pageBreakBefore w:val="0"/>
        <w:spacing w:line="480" w:lineRule="auto"/>
        <w:ind w:left="0" w:firstLine="0"/>
        <w:rPr>
          <w:sz w:val="24"/>
          <w:szCs w:val="24"/>
        </w:rPr>
      </w:pPr>
      <w:r w:rsidDel="00000000" w:rsidR="00000000" w:rsidRPr="00000000">
        <w:rPr>
          <w:b w:val="1"/>
          <w:sz w:val="24"/>
          <w:szCs w:val="24"/>
          <w:u w:val="single"/>
          <w:rtl w:val="0"/>
        </w:rPr>
        <w:t xml:space="preserve">Conclusion &amp; Discussion  </w:t>
      </w:r>
      <w:r w:rsidDel="00000000" w:rsidR="00000000" w:rsidRPr="00000000">
        <w:rPr>
          <w:rtl w:val="0"/>
        </w:rPr>
      </w:r>
    </w:p>
    <w:p w:rsidR="00000000" w:rsidDel="00000000" w:rsidP="00000000" w:rsidRDefault="00000000" w:rsidRPr="00000000" w14:paraId="000000A5">
      <w:pPr>
        <w:pageBreakBefore w:val="0"/>
        <w:spacing w:line="480" w:lineRule="auto"/>
        <w:ind w:left="0" w:firstLine="0"/>
        <w:rPr>
          <w:sz w:val="24"/>
          <w:szCs w:val="24"/>
        </w:rPr>
      </w:pPr>
      <w:r w:rsidDel="00000000" w:rsidR="00000000" w:rsidRPr="00000000">
        <w:rPr>
          <w:sz w:val="24"/>
          <w:szCs w:val="24"/>
          <w:rtl w:val="0"/>
        </w:rPr>
        <w:t xml:space="preserve">    The data gathered determined the overarching goals of this restoration project:</w:t>
      </w:r>
    </w:p>
    <w:p w:rsidR="00000000" w:rsidDel="00000000" w:rsidP="00000000" w:rsidRDefault="00000000" w:rsidRPr="00000000" w14:paraId="000000A6">
      <w:pPr>
        <w:pageBreakBefore w:val="0"/>
        <w:spacing w:line="480" w:lineRule="auto"/>
        <w:ind w:left="0" w:firstLine="0"/>
        <w:rPr>
          <w:sz w:val="24"/>
          <w:szCs w:val="24"/>
          <w:highlight w:val="white"/>
        </w:rPr>
      </w:pPr>
      <w:r w:rsidDel="00000000" w:rsidR="00000000" w:rsidRPr="00000000">
        <w:rPr>
          <w:sz w:val="24"/>
          <w:szCs w:val="24"/>
          <w:rtl w:val="0"/>
        </w:rPr>
        <w:t xml:space="preserve">invasive species treatment to remove the dominate cover type, the grass species </w:t>
      </w:r>
      <w:r w:rsidDel="00000000" w:rsidR="00000000" w:rsidRPr="00000000">
        <w:rPr>
          <w:i w:val="1"/>
          <w:sz w:val="24"/>
          <w:szCs w:val="24"/>
          <w:highlight w:val="white"/>
          <w:rtl w:val="0"/>
        </w:rPr>
        <w:t xml:space="preserve">Ammophila arenaria </w:t>
      </w:r>
      <w:r w:rsidDel="00000000" w:rsidR="00000000" w:rsidRPr="00000000">
        <w:rPr>
          <w:sz w:val="24"/>
          <w:szCs w:val="24"/>
          <w:highlight w:val="white"/>
          <w:rtl w:val="0"/>
        </w:rPr>
        <w:t xml:space="preserve">and resorting the habitat to be suitable for other native flora and fauna species, especially the Snowy plover.</w:t>
      </w:r>
      <w:r w:rsidDel="00000000" w:rsidR="00000000" w:rsidRPr="00000000">
        <w:rPr>
          <w:sz w:val="24"/>
          <w:szCs w:val="24"/>
          <w:rtl w:val="0"/>
        </w:rPr>
        <w:t xml:space="preserve"> Manual removal would be the suggested treatment, it also allows for very localized impacts that preserve native patches as sources for recolonization of restored areas.  Although it’s a labor-intensive process, this method can help eliminate most of the need for revegetation, eventually the plant community will become a mosaic of native grasses and forbs like the two surrounding remnant sites that have been previously restored (Humboldt Bay Dune Restoration, 2015), refer to figure 5 for current image of site and figure 6 for the restoration outcome goals. </w:t>
      </w:r>
      <w:r w:rsidDel="00000000" w:rsidR="00000000" w:rsidRPr="00000000">
        <w:rPr>
          <w:rtl w:val="0"/>
        </w:rPr>
      </w:r>
    </w:p>
    <w:p w:rsidR="00000000" w:rsidDel="00000000" w:rsidP="00000000" w:rsidRDefault="00000000" w:rsidRPr="00000000" w14:paraId="000000A7">
      <w:pPr>
        <w:pageBreakBefore w:val="0"/>
        <w:spacing w:line="480" w:lineRule="auto"/>
        <w:jc w:val="both"/>
        <w:rPr>
          <w:sz w:val="24"/>
          <w:szCs w:val="24"/>
          <w:highlight w:val="white"/>
        </w:rPr>
      </w:pPr>
      <w:r w:rsidDel="00000000" w:rsidR="00000000" w:rsidRPr="00000000">
        <w:rPr>
          <w:sz w:val="24"/>
          <w:szCs w:val="24"/>
        </w:rPr>
        <w:drawing>
          <wp:inline distB="114300" distT="114300" distL="114300" distR="114300">
            <wp:extent cx="2937240" cy="2195513"/>
            <wp:effectExtent b="0" l="0" r="0" t="0"/>
            <wp:docPr id="3" name="image5.jpg"/>
            <a:graphic>
              <a:graphicData uri="http://schemas.openxmlformats.org/drawingml/2006/picture">
                <pic:pic>
                  <pic:nvPicPr>
                    <pic:cNvPr id="0" name="image5.jpg"/>
                    <pic:cNvPicPr preferRelativeResize="0"/>
                  </pic:nvPicPr>
                  <pic:blipFill>
                    <a:blip r:embed="rId10"/>
                    <a:srcRect b="0" l="0" r="0" t="0"/>
                    <a:stretch>
                      <a:fillRect/>
                    </a:stretch>
                  </pic:blipFill>
                  <pic:spPr>
                    <a:xfrm>
                      <a:off x="0" y="0"/>
                      <a:ext cx="2937240" cy="2195513"/>
                    </a:xfrm>
                    <a:prstGeom prst="rect"/>
                    <a:ln/>
                  </pic:spPr>
                </pic:pic>
              </a:graphicData>
            </a:graphic>
          </wp:inline>
        </w:drawing>
      </w:r>
      <w:r w:rsidDel="00000000" w:rsidR="00000000" w:rsidRPr="00000000">
        <w:rPr>
          <w:sz w:val="24"/>
          <w:szCs w:val="24"/>
        </w:rPr>
        <w:drawing>
          <wp:inline distB="114300" distT="114300" distL="114300" distR="114300">
            <wp:extent cx="2909888" cy="2192115"/>
            <wp:effectExtent b="0" l="0" r="0" t="0"/>
            <wp:docPr id="5" name="image6.jpg"/>
            <a:graphic>
              <a:graphicData uri="http://schemas.openxmlformats.org/drawingml/2006/picture">
                <pic:pic>
                  <pic:nvPicPr>
                    <pic:cNvPr id="0" name="image6.jpg"/>
                    <pic:cNvPicPr preferRelativeResize="0"/>
                  </pic:nvPicPr>
                  <pic:blipFill>
                    <a:blip r:embed="rId11"/>
                    <a:srcRect b="0" l="0" r="0" t="0"/>
                    <a:stretch>
                      <a:fillRect/>
                    </a:stretch>
                  </pic:blipFill>
                  <pic:spPr>
                    <a:xfrm>
                      <a:off x="0" y="0"/>
                      <a:ext cx="2909888" cy="2192115"/>
                    </a:xfrm>
                    <a:prstGeom prst="rect"/>
                    <a:ln/>
                  </pic:spPr>
                </pic:pic>
              </a:graphicData>
            </a:graphic>
          </wp:inline>
        </w:drawing>
      </w:r>
      <w:r w:rsidDel="00000000" w:rsidR="00000000" w:rsidRPr="00000000">
        <w:rPr>
          <w:rtl w:val="0"/>
        </w:rPr>
      </w:r>
    </w:p>
    <w:p w:rsidR="00000000" w:rsidDel="00000000" w:rsidP="00000000" w:rsidRDefault="00000000" w:rsidRPr="00000000" w14:paraId="000000A8">
      <w:pPr>
        <w:pageBreakBefore w:val="0"/>
        <w:spacing w:line="480" w:lineRule="auto"/>
        <w:ind w:left="0" w:firstLine="0"/>
        <w:rPr>
          <w:sz w:val="24"/>
          <w:szCs w:val="24"/>
        </w:rPr>
      </w:pPr>
      <w:r w:rsidDel="00000000" w:rsidR="00000000" w:rsidRPr="00000000">
        <w:rPr>
          <w:b w:val="1"/>
          <w:sz w:val="24"/>
          <w:szCs w:val="24"/>
          <w:rtl w:val="0"/>
        </w:rPr>
        <w:t xml:space="preserve">Figure 5</w:t>
      </w:r>
      <w:r w:rsidDel="00000000" w:rsidR="00000000" w:rsidRPr="00000000">
        <w:rPr>
          <w:sz w:val="24"/>
          <w:szCs w:val="24"/>
          <w:rtl w:val="0"/>
        </w:rPr>
        <w:t xml:space="preserve">: </w:t>
      </w:r>
      <w:r w:rsidDel="00000000" w:rsidR="00000000" w:rsidRPr="00000000">
        <w:rPr>
          <w:sz w:val="24"/>
          <w:szCs w:val="24"/>
          <w:highlight w:val="white"/>
          <w:rtl w:val="0"/>
        </w:rPr>
        <w:t xml:space="preserve">Current cover at the site</w:t>
      </w:r>
      <w:r w:rsidDel="00000000" w:rsidR="00000000" w:rsidRPr="00000000">
        <w:rPr>
          <w:sz w:val="24"/>
          <w:szCs w:val="24"/>
          <w:rtl w:val="0"/>
        </w:rPr>
        <w:t xml:space="preserve">.</w:t>
        <w:tab/>
        <w:t xml:space="preserve">     </w:t>
      </w:r>
      <w:r w:rsidDel="00000000" w:rsidR="00000000" w:rsidRPr="00000000">
        <w:rPr>
          <w:b w:val="1"/>
          <w:sz w:val="24"/>
          <w:szCs w:val="24"/>
          <w:rtl w:val="0"/>
        </w:rPr>
        <w:t xml:space="preserve">Figure 6: </w:t>
      </w:r>
      <w:r w:rsidDel="00000000" w:rsidR="00000000" w:rsidRPr="00000000">
        <w:rPr>
          <w:sz w:val="24"/>
          <w:szCs w:val="24"/>
          <w:rtl w:val="0"/>
        </w:rPr>
        <w:t xml:space="preserve">Restoration goals</w:t>
      </w:r>
    </w:p>
    <w:p w:rsidR="00000000" w:rsidDel="00000000" w:rsidP="00000000" w:rsidRDefault="00000000" w:rsidRPr="00000000" w14:paraId="000000A9">
      <w:pPr>
        <w:pageBreakBefore w:val="0"/>
        <w:spacing w:line="480" w:lineRule="auto"/>
        <w:ind w:left="0" w:firstLine="0"/>
        <w:rPr>
          <w:color w:val="111111"/>
          <w:sz w:val="24"/>
          <w:szCs w:val="24"/>
        </w:rPr>
      </w:pPr>
      <w:r w:rsidDel="00000000" w:rsidR="00000000" w:rsidRPr="00000000">
        <w:rPr>
          <w:sz w:val="24"/>
          <w:szCs w:val="24"/>
          <w:rtl w:val="0"/>
        </w:rPr>
        <w:t xml:space="preserve">    The main concern in the near future is the potential impact of sea level rise on the site. As we found during out spatial analysis, innidation due to sea level rise will affect critical habitat and vegetation, see figure 3. The Snowy Plover is a federally listed species that only lives, breeds and nest in the foredunes which is the most at risk area of the dune ecosystem. If sea level increase only 5 meters, then the windward section of the foredunes would start to erode and become inundated which would result in the Plovers having substantially less hunting ground and the outlook for the survival of that species locally would be grim. If greenhouse emissions are reduced globally there is a potential for a lower rate of sea level rise.</w:t>
      </w:r>
      <w:r w:rsidDel="00000000" w:rsidR="00000000" w:rsidRPr="00000000">
        <w:rPr>
          <w:sz w:val="24"/>
          <w:szCs w:val="24"/>
          <w:rtl w:val="0"/>
        </w:rPr>
        <w:t xml:space="preserve"> Unfortunately, if high levels of greenhouse gas emissions continue, oceans could rise by close to two meters in total by the end of the century, the melting of ice on Antarctica alone could cause seas to rise more than 15 meters by 2500 (</w:t>
      </w:r>
      <w:r w:rsidDel="00000000" w:rsidR="00000000" w:rsidRPr="00000000">
        <w:rPr>
          <w:rtl w:val="0"/>
        </w:rPr>
        <w:t xml:space="preserve">DeConto, 2016). </w:t>
      </w:r>
      <w:r w:rsidDel="00000000" w:rsidR="00000000" w:rsidRPr="00000000">
        <w:rPr>
          <w:rtl w:val="0"/>
        </w:rPr>
      </w:r>
    </w:p>
    <w:p w:rsidR="00000000" w:rsidDel="00000000" w:rsidP="00000000" w:rsidRDefault="00000000" w:rsidRPr="00000000" w14:paraId="000000AA">
      <w:pPr>
        <w:pageBreakBefore w:val="0"/>
        <w:spacing w:line="480" w:lineRule="auto"/>
        <w:rPr>
          <w:rFonts w:ascii="Georgia" w:cs="Georgia" w:eastAsia="Georgia" w:hAnsi="Georgia"/>
          <w:color w:val="111111"/>
          <w:sz w:val="27"/>
          <w:szCs w:val="27"/>
        </w:rPr>
      </w:pPr>
      <w:r w:rsidDel="00000000" w:rsidR="00000000" w:rsidRPr="00000000">
        <w:rPr>
          <w:rtl w:val="0"/>
        </w:rPr>
      </w:r>
    </w:p>
    <w:p w:rsidR="00000000" w:rsidDel="00000000" w:rsidP="00000000" w:rsidRDefault="00000000" w:rsidRPr="00000000" w14:paraId="000000AB">
      <w:pPr>
        <w:pageBreakBefore w:val="0"/>
        <w:spacing w:line="480" w:lineRule="auto"/>
        <w:ind w:left="0" w:firstLine="0"/>
        <w:rPr>
          <w:sz w:val="24"/>
          <w:szCs w:val="24"/>
        </w:rPr>
      </w:pPr>
      <w:r w:rsidDel="00000000" w:rsidR="00000000" w:rsidRPr="00000000">
        <w:rPr>
          <w:rtl w:val="0"/>
        </w:rPr>
      </w:r>
    </w:p>
    <w:p w:rsidR="00000000" w:rsidDel="00000000" w:rsidP="00000000" w:rsidRDefault="00000000" w:rsidRPr="00000000" w14:paraId="000000AC">
      <w:pPr>
        <w:pageBreakBefore w:val="0"/>
        <w:spacing w:line="480" w:lineRule="auto"/>
        <w:ind w:left="0" w:firstLine="0"/>
        <w:rPr>
          <w:sz w:val="24"/>
          <w:szCs w:val="24"/>
        </w:rPr>
      </w:pPr>
      <w:r w:rsidDel="00000000" w:rsidR="00000000" w:rsidRPr="00000000">
        <w:rPr>
          <w:rtl w:val="0"/>
        </w:rPr>
      </w:r>
    </w:p>
    <w:p w:rsidR="00000000" w:rsidDel="00000000" w:rsidP="00000000" w:rsidRDefault="00000000" w:rsidRPr="00000000" w14:paraId="000000AD">
      <w:pPr>
        <w:pageBreakBefore w:val="0"/>
        <w:spacing w:line="480" w:lineRule="auto"/>
        <w:jc w:val="center"/>
        <w:rPr>
          <w:sz w:val="24"/>
          <w:szCs w:val="24"/>
          <w:u w:val="single"/>
        </w:rPr>
      </w:pPr>
      <w:r w:rsidDel="00000000" w:rsidR="00000000" w:rsidRPr="00000000">
        <w:br w:type="page"/>
      </w:r>
      <w:r w:rsidDel="00000000" w:rsidR="00000000" w:rsidRPr="00000000">
        <w:rPr>
          <w:rtl w:val="0"/>
        </w:rPr>
      </w:r>
    </w:p>
    <w:p w:rsidR="00000000" w:rsidDel="00000000" w:rsidP="00000000" w:rsidRDefault="00000000" w:rsidRPr="00000000" w14:paraId="000000AE">
      <w:pPr>
        <w:pageBreakBefore w:val="0"/>
        <w:spacing w:line="480" w:lineRule="auto"/>
        <w:jc w:val="center"/>
        <w:rPr>
          <w:sz w:val="24"/>
          <w:szCs w:val="24"/>
          <w:u w:val="single"/>
        </w:rPr>
      </w:pPr>
      <w:r w:rsidDel="00000000" w:rsidR="00000000" w:rsidRPr="00000000">
        <w:rPr>
          <w:sz w:val="24"/>
          <w:szCs w:val="24"/>
          <w:u w:val="single"/>
          <w:rtl w:val="0"/>
        </w:rPr>
        <w:t xml:space="preserve">Acknowledgements &amp; References </w:t>
      </w:r>
    </w:p>
    <w:p w:rsidR="00000000" w:rsidDel="00000000" w:rsidP="00000000" w:rsidRDefault="00000000" w:rsidRPr="00000000" w14:paraId="000000AF">
      <w:pPr>
        <w:pageBreakBefore w:val="0"/>
        <w:spacing w:line="480" w:lineRule="auto"/>
        <w:ind w:left="720" w:hanging="720"/>
        <w:rPr>
          <w:sz w:val="24"/>
          <w:szCs w:val="24"/>
        </w:rPr>
      </w:pPr>
      <w:r w:rsidDel="00000000" w:rsidR="00000000" w:rsidRPr="00000000">
        <w:rPr>
          <w:color w:val="333333"/>
          <w:sz w:val="24"/>
          <w:szCs w:val="24"/>
          <w:rtl w:val="0"/>
        </w:rPr>
        <w:t xml:space="preserve">“Science &amp; Nature.” </w:t>
      </w:r>
      <w:r w:rsidDel="00000000" w:rsidR="00000000" w:rsidRPr="00000000">
        <w:rPr>
          <w:i w:val="1"/>
          <w:color w:val="333333"/>
          <w:sz w:val="24"/>
          <w:szCs w:val="24"/>
          <w:rtl w:val="0"/>
        </w:rPr>
        <w:t xml:space="preserve">Friends of the Dunes</w:t>
      </w:r>
      <w:r w:rsidDel="00000000" w:rsidR="00000000" w:rsidRPr="00000000">
        <w:rPr>
          <w:color w:val="333333"/>
          <w:sz w:val="24"/>
          <w:szCs w:val="24"/>
          <w:rtl w:val="0"/>
        </w:rPr>
        <w:t xml:space="preserve">,   </w:t>
      </w:r>
      <w:hyperlink r:id="rId12">
        <w:r w:rsidDel="00000000" w:rsidR="00000000" w:rsidRPr="00000000">
          <w:rPr>
            <w:color w:val="1155cc"/>
            <w:sz w:val="24"/>
            <w:szCs w:val="24"/>
            <w:u w:val="single"/>
            <w:rtl w:val="0"/>
          </w:rPr>
          <w:t xml:space="preserve">www.friendsofthedunes.org/science/restoration.shtml</w:t>
        </w:r>
      </w:hyperlink>
      <w:r w:rsidDel="00000000" w:rsidR="00000000" w:rsidRPr="00000000">
        <w:rPr>
          <w:color w:val="333333"/>
          <w:sz w:val="24"/>
          <w:szCs w:val="24"/>
          <w:rtl w:val="0"/>
        </w:rPr>
        <w:t xml:space="preserve">.</w:t>
      </w:r>
      <w:r w:rsidDel="00000000" w:rsidR="00000000" w:rsidRPr="00000000">
        <w:rPr>
          <w:rtl w:val="0"/>
        </w:rPr>
      </w:r>
    </w:p>
    <w:p w:rsidR="00000000" w:rsidDel="00000000" w:rsidP="00000000" w:rsidRDefault="00000000" w:rsidRPr="00000000" w14:paraId="000000B0">
      <w:pPr>
        <w:pageBreakBefore w:val="0"/>
        <w:spacing w:line="480" w:lineRule="auto"/>
        <w:ind w:left="240"/>
        <w:rPr>
          <w:i w:val="1"/>
          <w:color w:val="333333"/>
          <w:sz w:val="24"/>
          <w:szCs w:val="24"/>
        </w:rPr>
      </w:pPr>
      <w:r w:rsidDel="00000000" w:rsidR="00000000" w:rsidRPr="00000000">
        <w:rPr>
          <w:color w:val="333333"/>
          <w:sz w:val="24"/>
          <w:szCs w:val="24"/>
          <w:rtl w:val="0"/>
        </w:rPr>
        <w:t xml:space="preserve">“Dune Restoration - Humboldt Bay - U.S. Fish and Wildlife Service.” </w:t>
      </w:r>
      <w:r w:rsidDel="00000000" w:rsidR="00000000" w:rsidRPr="00000000">
        <w:rPr>
          <w:i w:val="1"/>
          <w:color w:val="333333"/>
          <w:sz w:val="24"/>
          <w:szCs w:val="24"/>
          <w:rtl w:val="0"/>
        </w:rPr>
        <w:t xml:space="preserve">U.S. Fish &amp; Wildlife</w:t>
      </w:r>
    </w:p>
    <w:p w:rsidR="00000000" w:rsidDel="00000000" w:rsidP="00000000" w:rsidRDefault="00000000" w:rsidRPr="00000000" w14:paraId="000000B1">
      <w:pPr>
        <w:pageBreakBefore w:val="0"/>
        <w:spacing w:line="480" w:lineRule="auto"/>
        <w:ind w:left="720" w:firstLine="0"/>
        <w:rPr>
          <w:color w:val="333333"/>
          <w:sz w:val="24"/>
          <w:szCs w:val="24"/>
        </w:rPr>
      </w:pPr>
      <w:r w:rsidDel="00000000" w:rsidR="00000000" w:rsidRPr="00000000">
        <w:rPr>
          <w:i w:val="1"/>
          <w:color w:val="333333"/>
          <w:sz w:val="24"/>
          <w:szCs w:val="24"/>
          <w:rtl w:val="0"/>
        </w:rPr>
        <w:t xml:space="preserve">Service</w:t>
      </w:r>
      <w:r w:rsidDel="00000000" w:rsidR="00000000" w:rsidRPr="00000000">
        <w:rPr>
          <w:color w:val="333333"/>
          <w:sz w:val="24"/>
          <w:szCs w:val="24"/>
          <w:rtl w:val="0"/>
        </w:rPr>
        <w:t xml:space="preserve">, </w:t>
      </w:r>
      <w:hyperlink r:id="rId13">
        <w:r w:rsidDel="00000000" w:rsidR="00000000" w:rsidRPr="00000000">
          <w:rPr>
            <w:color w:val="1155cc"/>
            <w:sz w:val="24"/>
            <w:szCs w:val="24"/>
            <w:u w:val="single"/>
            <w:rtl w:val="0"/>
          </w:rPr>
          <w:t xml:space="preserve">www.fws.gov/refuge/Humboldt_Bay/wildlife_and_habitat/DunesRestoration.htm</w:t>
        </w:r>
      </w:hyperlink>
      <w:r w:rsidDel="00000000" w:rsidR="00000000" w:rsidRPr="00000000">
        <w:rPr>
          <w:rtl w:val="0"/>
        </w:rPr>
      </w:r>
    </w:p>
    <w:p w:rsidR="00000000" w:rsidDel="00000000" w:rsidP="00000000" w:rsidRDefault="00000000" w:rsidRPr="00000000" w14:paraId="000000B2">
      <w:pPr>
        <w:pageBreakBefore w:val="0"/>
        <w:spacing w:line="480" w:lineRule="auto"/>
        <w:ind w:left="240"/>
        <w:rPr>
          <w:sz w:val="24"/>
          <w:szCs w:val="24"/>
        </w:rPr>
      </w:pPr>
      <w:r w:rsidDel="00000000" w:rsidR="00000000" w:rsidRPr="00000000">
        <w:rPr>
          <w:color w:val="333333"/>
          <w:sz w:val="24"/>
          <w:szCs w:val="24"/>
          <w:rtl w:val="0"/>
        </w:rPr>
        <w:t xml:space="preserve">“IPCW Plant Report.” </w:t>
      </w:r>
      <w:r w:rsidDel="00000000" w:rsidR="00000000" w:rsidRPr="00000000">
        <w:rPr>
          <w:i w:val="1"/>
          <w:color w:val="333333"/>
          <w:sz w:val="24"/>
          <w:szCs w:val="24"/>
          <w:rtl w:val="0"/>
        </w:rPr>
        <w:t xml:space="preserve">California Invasive Plant Council</w:t>
      </w:r>
      <w:r w:rsidDel="00000000" w:rsidR="00000000" w:rsidRPr="00000000">
        <w:rPr>
          <w:color w:val="333333"/>
          <w:sz w:val="24"/>
          <w:szCs w:val="24"/>
          <w:rtl w:val="0"/>
        </w:rPr>
        <w:t xml:space="preserve">, </w:t>
      </w:r>
      <w:hyperlink r:id="rId14">
        <w:r w:rsidDel="00000000" w:rsidR="00000000" w:rsidRPr="00000000">
          <w:rPr>
            <w:color w:val="1155cc"/>
            <w:sz w:val="24"/>
            <w:szCs w:val="24"/>
            <w:u w:val="single"/>
            <w:rtl w:val="0"/>
          </w:rPr>
          <w:t xml:space="preserve">www.cal-ipc.org/resources/library/publications/ipcw/report5/</w:t>
        </w:r>
      </w:hyperlink>
      <w:r w:rsidDel="00000000" w:rsidR="00000000" w:rsidRPr="00000000">
        <w:rPr>
          <w:color w:val="333333"/>
          <w:sz w:val="24"/>
          <w:szCs w:val="24"/>
          <w:rtl w:val="0"/>
        </w:rPr>
        <w:t xml:space="preserve">. </w:t>
      </w:r>
      <w:r w:rsidDel="00000000" w:rsidR="00000000" w:rsidRPr="00000000">
        <w:rPr>
          <w:rtl w:val="0"/>
        </w:rPr>
      </w:r>
    </w:p>
    <w:p w:rsidR="00000000" w:rsidDel="00000000" w:rsidP="00000000" w:rsidRDefault="00000000" w:rsidRPr="00000000" w14:paraId="000000B3">
      <w:pPr>
        <w:pageBreakBefore w:val="0"/>
        <w:spacing w:line="480" w:lineRule="auto"/>
        <w:ind w:left="720" w:hanging="720"/>
        <w:rPr/>
      </w:pPr>
      <w:r w:rsidDel="00000000" w:rsidR="00000000" w:rsidRPr="00000000">
        <w:rPr>
          <w:color w:val="333333"/>
          <w:sz w:val="24"/>
          <w:szCs w:val="24"/>
          <w:rtl w:val="0"/>
        </w:rPr>
        <w:t xml:space="preserve">Feagin, Rusty A., et al. “Coastal Erosion, Global Sea‐Level Rise, and the Loss of Sand Dune Plant Habitats.” </w:t>
      </w:r>
      <w:r w:rsidDel="00000000" w:rsidR="00000000" w:rsidRPr="00000000">
        <w:rPr>
          <w:i w:val="1"/>
          <w:color w:val="333333"/>
          <w:sz w:val="24"/>
          <w:szCs w:val="24"/>
          <w:rtl w:val="0"/>
        </w:rPr>
        <w:t xml:space="preserve">Frontiers in Ecology and the Environment</w:t>
      </w:r>
      <w:r w:rsidDel="00000000" w:rsidR="00000000" w:rsidRPr="00000000">
        <w:rPr>
          <w:color w:val="333333"/>
          <w:sz w:val="24"/>
          <w:szCs w:val="24"/>
          <w:rtl w:val="0"/>
        </w:rPr>
        <w:t xml:space="preserve">, Wiley-Blackwell, </w:t>
      </w:r>
      <w:r w:rsidDel="00000000" w:rsidR="00000000" w:rsidRPr="00000000">
        <w:rPr>
          <w:rtl w:val="0"/>
        </w:rPr>
        <w:t xml:space="preserve">1 Sept. 2005, esajournals.onlinelibrary.wiley.com/doi/abs/</w:t>
      </w:r>
    </w:p>
    <w:p w:rsidR="00000000" w:rsidDel="00000000" w:rsidP="00000000" w:rsidRDefault="00000000" w:rsidRPr="00000000" w14:paraId="000000B4">
      <w:pPr>
        <w:pageBreakBefore w:val="0"/>
        <w:spacing w:line="480" w:lineRule="auto"/>
        <w:ind w:left="720" w:hanging="720"/>
        <w:rPr>
          <w:sz w:val="24"/>
          <w:szCs w:val="24"/>
          <w:u w:val="single"/>
        </w:rPr>
      </w:pPr>
      <w:r w:rsidDel="00000000" w:rsidR="00000000" w:rsidRPr="00000000">
        <w:rPr>
          <w:rtl w:val="0"/>
        </w:rPr>
        <w:t xml:space="preserve">DeConto, Robert. “Contribution of Antarctica to Past and Future Sea-Level Rise.”Nature.com, Mar. 2016</w:t>
      </w:r>
      <w:r w:rsidDel="00000000" w:rsidR="00000000" w:rsidRPr="00000000">
        <w:rPr>
          <w:sz w:val="24"/>
          <w:szCs w:val="24"/>
          <w:rtl w:val="0"/>
        </w:rPr>
        <w:br w:type="textWrapping"/>
      </w:r>
      <w:r w:rsidDel="00000000" w:rsidR="00000000" w:rsidRPr="00000000">
        <w:rPr>
          <w:rtl w:val="0"/>
        </w:rPr>
      </w:r>
    </w:p>
    <w:p w:rsidR="00000000" w:rsidDel="00000000" w:rsidP="00000000" w:rsidRDefault="00000000" w:rsidRPr="00000000" w14:paraId="000000B5">
      <w:pPr>
        <w:pageBreakBefore w:val="0"/>
        <w:rPr/>
      </w:pPr>
      <w:r w:rsidDel="00000000" w:rsidR="00000000" w:rsidRPr="00000000">
        <w:rPr>
          <w:rtl w:val="0"/>
        </w:rPr>
      </w:r>
    </w:p>
    <w:sectPr>
      <w:footerReference r:id="rId15" w:type="default"/>
      <w:footerReference r:id="rId16" w:type="first"/>
      <w:pgSz w:h="15840" w:w="12240" w:orient="portrait"/>
      <w:pgMar w:bottom="1440" w:top="1440" w:left="1440" w:right="1440" w:header="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6">
    <w:pPr>
      <w:pageBreakBefore w:val="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7">
    <w:pPr>
      <w:pageBreakBefore w:val="0"/>
      <w:jc w:val="right"/>
      <w:rPr/>
    </w:pPr>
    <w:r w:rsidDel="00000000" w:rsidR="00000000" w:rsidRPr="00000000">
      <w:rPr>
        <w:sz w:val="24"/>
        <w:szCs w:val="24"/>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6.jpg"/><Relationship Id="rId10" Type="http://schemas.openxmlformats.org/officeDocument/2006/relationships/image" Target="media/image5.jpg"/><Relationship Id="rId13" Type="http://schemas.openxmlformats.org/officeDocument/2006/relationships/hyperlink" Target="http://www.fws.gov/refuge/Humboldt_Bay/wildlife_and_habitat/DunesRestoration.html" TargetMode="External"/><Relationship Id="rId12" Type="http://schemas.openxmlformats.org/officeDocument/2006/relationships/hyperlink" Target="http://www.friendsofthedunes.org/science/restoration.shtml"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15" Type="http://schemas.openxmlformats.org/officeDocument/2006/relationships/footer" Target="footer2.xml"/><Relationship Id="rId14" Type="http://schemas.openxmlformats.org/officeDocument/2006/relationships/hyperlink" Target="http://www.cal-ipc.org/resources/library/publications/ipcw/report5/" TargetMode="External"/><Relationship Id="rId16" Type="http://schemas.openxmlformats.org/officeDocument/2006/relationships/footer" Target="footer1.xml"/><Relationship Id="rId5" Type="http://schemas.openxmlformats.org/officeDocument/2006/relationships/styles" Target="styles.xml"/><Relationship Id="rId6" Type="http://schemas.openxmlformats.org/officeDocument/2006/relationships/image" Target="media/image3.jpg"/><Relationship Id="rId7" Type="http://schemas.openxmlformats.org/officeDocument/2006/relationships/image" Target="media/image2.png"/><Relationship Id="rId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